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0E9" w:rsidRDefault="009900E9" w:rsidP="0059597A">
      <w:pPr>
        <w:tabs>
          <w:tab w:val="left" w:pos="142"/>
        </w:tabs>
        <w:jc w:val="center"/>
        <w:rPr>
          <w:rFonts w:ascii="Times New Roman" w:hAnsi="Times New Roman" w:cs="Times New Roman"/>
          <w:spacing w:val="-1"/>
          <w:sz w:val="18"/>
          <w:szCs w:val="18"/>
        </w:rPr>
      </w:pPr>
    </w:p>
    <w:p w:rsidR="008C6725" w:rsidRPr="007C1F8C" w:rsidRDefault="0059597A" w:rsidP="0059597A">
      <w:pPr>
        <w:tabs>
          <w:tab w:val="left" w:pos="142"/>
        </w:tabs>
        <w:jc w:val="center"/>
        <w:rPr>
          <w:rFonts w:ascii="Times New Roman" w:hAnsi="Times New Roman" w:cs="Times New Roman"/>
          <w:spacing w:val="-1"/>
          <w:sz w:val="18"/>
          <w:szCs w:val="18"/>
        </w:rPr>
      </w:pPr>
      <w:r w:rsidRPr="007C1F8C">
        <w:rPr>
          <w:rFonts w:ascii="Times New Roman" w:hAnsi="Times New Roman" w:cs="Times New Roman"/>
          <w:spacing w:val="-1"/>
          <w:sz w:val="18"/>
          <w:szCs w:val="18"/>
        </w:rPr>
        <w:t>Содержание Общих</w:t>
      </w:r>
      <w:r w:rsidRPr="007C1F8C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7C1F8C">
        <w:rPr>
          <w:rFonts w:ascii="Times New Roman" w:hAnsi="Times New Roman" w:cs="Times New Roman"/>
          <w:spacing w:val="-1"/>
          <w:sz w:val="18"/>
          <w:szCs w:val="18"/>
        </w:rPr>
        <w:t>условий размещения</w:t>
      </w:r>
      <w:r w:rsidRPr="007C1F8C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C1F8C">
        <w:rPr>
          <w:rFonts w:ascii="Times New Roman" w:hAnsi="Times New Roman" w:cs="Times New Roman"/>
          <w:spacing w:val="-1"/>
          <w:sz w:val="18"/>
          <w:szCs w:val="18"/>
        </w:rPr>
        <w:t>вкладов</w:t>
      </w:r>
      <w:r w:rsidRPr="007C1F8C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C1F8C">
        <w:rPr>
          <w:rFonts w:ascii="Times New Roman" w:hAnsi="Times New Roman" w:cs="Times New Roman"/>
          <w:sz w:val="18"/>
          <w:szCs w:val="18"/>
        </w:rPr>
        <w:t>в</w:t>
      </w:r>
      <w:r w:rsidRPr="007C1F8C">
        <w:rPr>
          <w:rFonts w:ascii="Times New Roman" w:hAnsi="Times New Roman" w:cs="Times New Roman"/>
          <w:spacing w:val="1"/>
          <w:sz w:val="18"/>
          <w:szCs w:val="18"/>
        </w:rPr>
        <w:t xml:space="preserve"> ОО</w:t>
      </w:r>
      <w:r w:rsidRPr="007C1F8C">
        <w:rPr>
          <w:rFonts w:ascii="Times New Roman" w:hAnsi="Times New Roman" w:cs="Times New Roman"/>
          <w:spacing w:val="-1"/>
          <w:sz w:val="18"/>
          <w:szCs w:val="18"/>
        </w:rPr>
        <w:t>О КБ «ГТ банк»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3403"/>
        <w:gridCol w:w="6373"/>
      </w:tblGrid>
      <w:tr w:rsidR="0059597A" w:rsidRPr="0059597A" w:rsidTr="00772397">
        <w:tc>
          <w:tcPr>
            <w:tcW w:w="3403" w:type="dxa"/>
          </w:tcPr>
          <w:p w:rsidR="0059597A" w:rsidRPr="0059597A" w:rsidRDefault="0059597A" w:rsidP="0059597A">
            <w:pPr>
              <w:tabs>
                <w:tab w:val="left" w:pos="142"/>
                <w:tab w:val="left" w:pos="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597A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>I.</w:t>
            </w:r>
            <w:r w:rsidRPr="0059597A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ab/>
              <w:t>Основные положения</w:t>
            </w:r>
          </w:p>
        </w:tc>
        <w:tc>
          <w:tcPr>
            <w:tcW w:w="6373" w:type="dxa"/>
          </w:tcPr>
          <w:p w:rsidR="0059597A" w:rsidRPr="00882F01" w:rsidRDefault="000E57A9" w:rsidP="0059597A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 w:firstLine="0"/>
              <w:rPr>
                <w:color w:val="0070C0"/>
                <w:spacing w:val="-1"/>
                <w:sz w:val="18"/>
                <w:szCs w:val="18"/>
                <w:u w:val="single"/>
              </w:rPr>
            </w:pPr>
            <w:hyperlink w:anchor="_Общие_условия_размещения" w:history="1">
              <w:r w:rsidR="0059597A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>Вклад</w:t>
              </w:r>
            </w:hyperlink>
          </w:p>
          <w:p w:rsidR="0059597A" w:rsidRPr="00882F01" w:rsidRDefault="000E57A9" w:rsidP="0059597A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 w:firstLine="0"/>
              <w:rPr>
                <w:color w:val="0070C0"/>
                <w:spacing w:val="-1"/>
                <w:sz w:val="18"/>
                <w:szCs w:val="18"/>
                <w:u w:val="single"/>
              </w:rPr>
            </w:pPr>
            <w:hyperlink w:anchor="bookmark1" w:history="1">
              <w:r w:rsidR="0059597A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>Где можно ознакомиться с перечнем вкладов и их условиями</w:t>
              </w:r>
            </w:hyperlink>
          </w:p>
          <w:p w:rsidR="0059597A" w:rsidRPr="00882F01" w:rsidRDefault="000E57A9" w:rsidP="0059597A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 w:firstLine="0"/>
              <w:rPr>
                <w:color w:val="0070C0"/>
                <w:spacing w:val="-1"/>
                <w:sz w:val="18"/>
                <w:szCs w:val="18"/>
                <w:u w:val="single"/>
              </w:rPr>
            </w:pPr>
            <w:hyperlink w:anchor="bookmark2" w:history="1">
              <w:r w:rsidR="0059597A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>Где можно заключить Договор</w:t>
              </w:r>
            </w:hyperlink>
            <w:r w:rsidR="0059597A" w:rsidRPr="00882F01">
              <w:rPr>
                <w:color w:val="0070C0"/>
                <w:spacing w:val="-1"/>
                <w:sz w:val="18"/>
                <w:szCs w:val="18"/>
                <w:u w:val="single"/>
              </w:rPr>
              <w:t xml:space="preserve"> банковского вклада</w:t>
            </w:r>
          </w:p>
          <w:p w:rsidR="0059597A" w:rsidRPr="00882F01" w:rsidRDefault="000E57A9" w:rsidP="0059597A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 w:firstLine="0"/>
              <w:rPr>
                <w:color w:val="0070C0"/>
                <w:spacing w:val="-1"/>
                <w:sz w:val="18"/>
                <w:szCs w:val="18"/>
                <w:u w:val="single"/>
              </w:rPr>
            </w:pPr>
            <w:hyperlink w:anchor="bookmark3" w:history="1">
              <w:r w:rsidR="0059597A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>Документы, необходимые для заключения Договора банковского вклада и проведения</w:t>
              </w:r>
            </w:hyperlink>
            <w:r w:rsidR="0059597A" w:rsidRPr="00882F01">
              <w:rPr>
                <w:color w:val="0070C0"/>
                <w:spacing w:val="-1"/>
                <w:sz w:val="18"/>
                <w:szCs w:val="18"/>
                <w:u w:val="single"/>
              </w:rPr>
              <w:t xml:space="preserve"> </w:t>
            </w:r>
            <w:hyperlink w:anchor="bookmark3" w:history="1">
              <w:r w:rsidR="0059597A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>операций</w:t>
              </w:r>
            </w:hyperlink>
          </w:p>
          <w:p w:rsidR="0059597A" w:rsidRDefault="000E57A9" w:rsidP="0059597A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 w:firstLine="0"/>
              <w:rPr>
                <w:color w:val="0070C0"/>
                <w:spacing w:val="-1"/>
                <w:sz w:val="18"/>
                <w:szCs w:val="18"/>
                <w:u w:val="single"/>
              </w:rPr>
            </w:pPr>
            <w:hyperlink w:anchor="bookmark4" w:history="1">
              <w:r w:rsidR="0059597A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>Страхование вкладов</w:t>
              </w:r>
            </w:hyperlink>
          </w:p>
          <w:p w:rsidR="00882F01" w:rsidRPr="00882F01" w:rsidRDefault="000E57A9" w:rsidP="0059597A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 w:firstLine="0"/>
              <w:rPr>
                <w:color w:val="0070C0"/>
                <w:spacing w:val="-1"/>
                <w:sz w:val="18"/>
                <w:szCs w:val="18"/>
                <w:u w:val="single"/>
              </w:rPr>
            </w:pPr>
            <w:hyperlink w:anchor="bookmark5" w:history="1">
              <w:r w:rsidR="00882F01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>Тарифы за услуги по совершению операций по Вкладу</w:t>
              </w:r>
            </w:hyperlink>
          </w:p>
          <w:p w:rsidR="0059597A" w:rsidRPr="0059597A" w:rsidRDefault="0059597A" w:rsidP="00882F01">
            <w:pPr>
              <w:pStyle w:val="a4"/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/>
            </w:pPr>
          </w:p>
        </w:tc>
      </w:tr>
      <w:tr w:rsidR="0059597A" w:rsidRPr="0059597A" w:rsidTr="00772397">
        <w:tc>
          <w:tcPr>
            <w:tcW w:w="3403" w:type="dxa"/>
          </w:tcPr>
          <w:p w:rsidR="0059597A" w:rsidRPr="0059597A" w:rsidRDefault="0059597A" w:rsidP="0059597A">
            <w:pPr>
              <w:tabs>
                <w:tab w:val="left" w:pos="142"/>
                <w:tab w:val="left" w:pos="2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597A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>II.</w:t>
            </w:r>
            <w:r w:rsidRPr="0059597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59597A">
              <w:rPr>
                <w:rFonts w:ascii="Times New Roman" w:hAnsi="Times New Roman" w:cs="Times New Roman"/>
                <w:bCs/>
                <w:spacing w:val="7"/>
                <w:sz w:val="18"/>
                <w:szCs w:val="18"/>
              </w:rPr>
              <w:t xml:space="preserve"> </w:t>
            </w:r>
            <w:r w:rsidRPr="0059597A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>Порядок</w:t>
            </w:r>
            <w:r w:rsidRPr="0059597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9597A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>заключения</w:t>
            </w:r>
            <w:r w:rsidRPr="0059597A">
              <w:rPr>
                <w:rFonts w:ascii="Times New Roman" w:hAnsi="Times New Roman" w:cs="Times New Roman"/>
                <w:bCs/>
                <w:spacing w:val="23"/>
                <w:sz w:val="18"/>
                <w:szCs w:val="18"/>
              </w:rPr>
              <w:t xml:space="preserve"> </w:t>
            </w:r>
            <w:r w:rsidRPr="0059597A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>Договора</w:t>
            </w:r>
          </w:p>
        </w:tc>
        <w:tc>
          <w:tcPr>
            <w:tcW w:w="6373" w:type="dxa"/>
          </w:tcPr>
          <w:p w:rsidR="0059597A" w:rsidRPr="00882F01" w:rsidRDefault="000E57A9" w:rsidP="0059597A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 w:firstLine="0"/>
              <w:rPr>
                <w:color w:val="0070C0"/>
                <w:spacing w:val="-1"/>
                <w:sz w:val="18"/>
                <w:szCs w:val="18"/>
                <w:u w:val="single"/>
              </w:rPr>
            </w:pPr>
            <w:hyperlink w:anchor="bookmark6" w:history="1">
              <w:r w:rsidR="0059597A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>Договор банковского вклада</w:t>
              </w:r>
            </w:hyperlink>
            <w:r w:rsidR="0059597A" w:rsidRPr="00882F01">
              <w:rPr>
                <w:color w:val="0070C0"/>
                <w:spacing w:val="-1"/>
                <w:sz w:val="18"/>
                <w:szCs w:val="18"/>
                <w:u w:val="single"/>
              </w:rPr>
              <w:t xml:space="preserve"> (Договор)</w:t>
            </w:r>
          </w:p>
          <w:p w:rsidR="0059597A" w:rsidRPr="00882F01" w:rsidRDefault="000E57A9" w:rsidP="0059597A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 w:firstLine="0"/>
              <w:rPr>
                <w:color w:val="0070C0"/>
                <w:spacing w:val="-1"/>
                <w:sz w:val="18"/>
                <w:szCs w:val="18"/>
                <w:u w:val="single"/>
              </w:rPr>
            </w:pPr>
            <w:hyperlink w:anchor="bookmark7" w:history="1">
              <w:r w:rsidR="0059597A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>Стороны по Договору: Банк и Вкладчик</w:t>
              </w:r>
            </w:hyperlink>
          </w:p>
          <w:p w:rsidR="0059597A" w:rsidRPr="00882F01" w:rsidRDefault="000E57A9" w:rsidP="0059597A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 w:firstLine="0"/>
              <w:rPr>
                <w:color w:val="0070C0"/>
                <w:spacing w:val="-1"/>
                <w:sz w:val="18"/>
                <w:szCs w:val="18"/>
                <w:u w:val="single"/>
              </w:rPr>
            </w:pPr>
            <w:hyperlink w:anchor="bookmark8" w:history="1">
              <w:r w:rsidR="0059597A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>Заключение Договора Представителем</w:t>
              </w:r>
            </w:hyperlink>
          </w:p>
          <w:p w:rsidR="0059597A" w:rsidRPr="00882F01" w:rsidRDefault="000E57A9" w:rsidP="0059597A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 w:firstLine="0"/>
              <w:rPr>
                <w:color w:val="0070C0"/>
                <w:spacing w:val="-1"/>
                <w:sz w:val="18"/>
                <w:szCs w:val="18"/>
                <w:u w:val="single"/>
              </w:rPr>
            </w:pPr>
            <w:hyperlink w:anchor="bookmark9" w:history="1">
              <w:r w:rsidR="0059597A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>Номер Договора</w:t>
              </w:r>
            </w:hyperlink>
          </w:p>
          <w:p w:rsidR="0059597A" w:rsidRPr="00882F01" w:rsidRDefault="000E57A9" w:rsidP="0059597A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 w:firstLine="0"/>
              <w:rPr>
                <w:color w:val="0070C0"/>
                <w:spacing w:val="-1"/>
                <w:sz w:val="18"/>
                <w:szCs w:val="18"/>
                <w:u w:val="single"/>
              </w:rPr>
            </w:pPr>
            <w:hyperlink w:anchor="bookmark10" w:history="1">
              <w:r w:rsidR="0059597A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>Счет вклада</w:t>
              </w:r>
            </w:hyperlink>
          </w:p>
          <w:p w:rsidR="0059597A" w:rsidRPr="00882F01" w:rsidRDefault="000E57A9" w:rsidP="0059597A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 w:firstLine="0"/>
              <w:rPr>
                <w:color w:val="0070C0"/>
                <w:spacing w:val="-1"/>
                <w:sz w:val="18"/>
                <w:szCs w:val="18"/>
                <w:u w:val="single"/>
              </w:rPr>
            </w:pPr>
            <w:hyperlink w:anchor="bookmark11" w:history="1">
              <w:r w:rsidR="0059597A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>Первоначальный взнос</w:t>
              </w:r>
            </w:hyperlink>
          </w:p>
          <w:p w:rsidR="0059597A" w:rsidRPr="00882F01" w:rsidRDefault="000E57A9" w:rsidP="0059597A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 w:firstLine="0"/>
              <w:rPr>
                <w:color w:val="0070C0"/>
                <w:spacing w:val="-1"/>
                <w:sz w:val="18"/>
                <w:szCs w:val="18"/>
                <w:u w:val="single"/>
              </w:rPr>
            </w:pPr>
            <w:hyperlink w:anchor="bookmark12" w:history="1">
              <w:r w:rsidR="0059597A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>Сумма вклада</w:t>
              </w:r>
            </w:hyperlink>
          </w:p>
          <w:p w:rsidR="0059597A" w:rsidRPr="00882F01" w:rsidRDefault="000E57A9" w:rsidP="0059597A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 w:firstLine="0"/>
              <w:rPr>
                <w:color w:val="0070C0"/>
                <w:spacing w:val="-1"/>
                <w:sz w:val="18"/>
                <w:szCs w:val="18"/>
                <w:u w:val="single"/>
              </w:rPr>
            </w:pPr>
            <w:hyperlink w:anchor="bookmark13" w:history="1">
              <w:r w:rsidR="0059597A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>Минимальная сумма вклада</w:t>
              </w:r>
            </w:hyperlink>
          </w:p>
          <w:p w:rsidR="0059597A" w:rsidRPr="00882F01" w:rsidRDefault="000E57A9" w:rsidP="0059597A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 w:firstLine="0"/>
              <w:rPr>
                <w:color w:val="0070C0"/>
                <w:spacing w:val="-1"/>
                <w:sz w:val="18"/>
                <w:szCs w:val="18"/>
                <w:u w:val="single"/>
              </w:rPr>
            </w:pPr>
            <w:hyperlink w:anchor="bookmark14" w:history="1">
              <w:r w:rsidR="0059597A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>Остаток вклада</w:t>
              </w:r>
            </w:hyperlink>
          </w:p>
          <w:p w:rsidR="0059597A" w:rsidRPr="00882F01" w:rsidRDefault="000E57A9" w:rsidP="0059597A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 w:firstLine="0"/>
              <w:rPr>
                <w:color w:val="0070C0"/>
                <w:spacing w:val="-1"/>
                <w:sz w:val="18"/>
                <w:szCs w:val="18"/>
                <w:u w:val="single"/>
              </w:rPr>
            </w:pPr>
            <w:hyperlink w:anchor="bookmark15" w:history="1">
              <w:r w:rsidR="0059597A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>Неснижаемый остаток по Вкладу</w:t>
              </w:r>
            </w:hyperlink>
          </w:p>
          <w:p w:rsidR="0059597A" w:rsidRPr="00882F01" w:rsidRDefault="000E57A9" w:rsidP="0059597A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 w:firstLine="0"/>
              <w:rPr>
                <w:color w:val="0070C0"/>
                <w:spacing w:val="-1"/>
                <w:sz w:val="18"/>
                <w:szCs w:val="18"/>
                <w:u w:val="single"/>
              </w:rPr>
            </w:pPr>
            <w:hyperlink w:anchor="bookmark16" w:history="1">
              <w:r w:rsidR="0059597A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>Дата вступления Договора в силу</w:t>
              </w:r>
            </w:hyperlink>
          </w:p>
          <w:p w:rsidR="0059597A" w:rsidRPr="00882F01" w:rsidRDefault="000E57A9" w:rsidP="0059597A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 w:firstLine="0"/>
              <w:rPr>
                <w:color w:val="0070C0"/>
                <w:spacing w:val="-1"/>
                <w:sz w:val="18"/>
                <w:szCs w:val="18"/>
                <w:u w:val="single"/>
              </w:rPr>
            </w:pPr>
            <w:hyperlink w:anchor="bookmark17" w:history="1">
              <w:r w:rsidR="0059597A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>Дата внесения вклада</w:t>
              </w:r>
            </w:hyperlink>
          </w:p>
          <w:p w:rsidR="0059597A" w:rsidRPr="00882F01" w:rsidRDefault="000E57A9" w:rsidP="0059597A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 w:firstLine="0"/>
              <w:rPr>
                <w:color w:val="0070C0"/>
                <w:spacing w:val="-1"/>
                <w:sz w:val="18"/>
                <w:szCs w:val="18"/>
                <w:u w:val="single"/>
              </w:rPr>
            </w:pPr>
            <w:hyperlink w:anchor="bookmark18" w:history="1">
              <w:r w:rsidR="0059597A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>Дата заключения Договора</w:t>
              </w:r>
            </w:hyperlink>
          </w:p>
          <w:p w:rsidR="0059597A" w:rsidRPr="00882F01" w:rsidRDefault="000E57A9" w:rsidP="0059597A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 w:firstLine="0"/>
              <w:rPr>
                <w:color w:val="0070C0"/>
                <w:spacing w:val="-1"/>
                <w:sz w:val="18"/>
                <w:szCs w:val="18"/>
                <w:u w:val="single"/>
              </w:rPr>
            </w:pPr>
            <w:hyperlink w:anchor="bookmark19" w:history="1">
              <w:r w:rsidR="0059597A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>Выдача клиенту Договора</w:t>
              </w:r>
            </w:hyperlink>
          </w:p>
          <w:p w:rsidR="003B2E12" w:rsidRPr="003B2E12" w:rsidRDefault="003B2E12" w:rsidP="0059597A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 w:firstLine="0"/>
              <w:rPr>
                <w:color w:val="0000FF"/>
                <w:spacing w:val="-1"/>
                <w:sz w:val="18"/>
                <w:szCs w:val="18"/>
                <w:u w:val="single"/>
              </w:rPr>
            </w:pPr>
            <w:r w:rsidRPr="00882F01">
              <w:rPr>
                <w:bCs/>
                <w:color w:val="0070C0"/>
                <w:spacing w:val="-1"/>
                <w:sz w:val="18"/>
                <w:szCs w:val="18"/>
                <w:u w:val="single"/>
              </w:rPr>
              <w:t>Возврат Вклада</w:t>
            </w:r>
          </w:p>
        </w:tc>
      </w:tr>
      <w:tr w:rsidR="0059597A" w:rsidRPr="0059597A" w:rsidTr="00772397">
        <w:tc>
          <w:tcPr>
            <w:tcW w:w="3403" w:type="dxa"/>
          </w:tcPr>
          <w:p w:rsidR="0059597A" w:rsidRPr="0059597A" w:rsidRDefault="0059597A" w:rsidP="0059597A">
            <w:pPr>
              <w:tabs>
                <w:tab w:val="left" w:pos="142"/>
                <w:tab w:val="left" w:pos="250"/>
              </w:tabs>
              <w:jc w:val="both"/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</w:pPr>
            <w:r w:rsidRPr="0059597A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>III.</w:t>
            </w:r>
            <w:r w:rsidRPr="0059597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59597A">
              <w:rPr>
                <w:rFonts w:ascii="Times New Roman" w:hAnsi="Times New Roman" w:cs="Times New Roman"/>
                <w:bCs/>
                <w:spacing w:val="7"/>
                <w:sz w:val="18"/>
                <w:szCs w:val="18"/>
              </w:rPr>
              <w:t xml:space="preserve"> </w:t>
            </w:r>
            <w:r w:rsidRPr="0059597A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>Процентная</w:t>
            </w:r>
            <w:r w:rsidRPr="0059597A">
              <w:rPr>
                <w:rFonts w:ascii="Times New Roman" w:hAnsi="Times New Roman" w:cs="Times New Roman"/>
                <w:bCs/>
                <w:spacing w:val="1"/>
                <w:sz w:val="18"/>
                <w:szCs w:val="18"/>
              </w:rPr>
              <w:t xml:space="preserve"> </w:t>
            </w:r>
            <w:r w:rsidRPr="0059597A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>ставка</w:t>
            </w:r>
            <w:r w:rsidRPr="0059597A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</w:t>
            </w:r>
            <w:r w:rsidRPr="0059597A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59597A">
              <w:rPr>
                <w:rFonts w:ascii="Times New Roman" w:hAnsi="Times New Roman" w:cs="Times New Roman"/>
                <w:bCs/>
                <w:spacing w:val="30"/>
                <w:sz w:val="18"/>
                <w:szCs w:val="18"/>
              </w:rPr>
              <w:t xml:space="preserve"> </w:t>
            </w:r>
            <w:r w:rsidRPr="0059597A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>порядок</w:t>
            </w:r>
            <w:r w:rsidRPr="0059597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9597A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>выплаты процентов</w:t>
            </w:r>
          </w:p>
        </w:tc>
        <w:tc>
          <w:tcPr>
            <w:tcW w:w="6373" w:type="dxa"/>
          </w:tcPr>
          <w:p w:rsidR="0059597A" w:rsidRPr="00882F01" w:rsidRDefault="000E57A9" w:rsidP="0059597A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 w:firstLine="0"/>
              <w:rPr>
                <w:color w:val="0070C0"/>
                <w:spacing w:val="-1"/>
                <w:sz w:val="18"/>
                <w:szCs w:val="18"/>
                <w:u w:val="single"/>
              </w:rPr>
            </w:pPr>
            <w:hyperlink w:anchor="bookmark21" w:history="1">
              <w:r w:rsidR="0059597A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>Процентная ставка</w:t>
              </w:r>
            </w:hyperlink>
          </w:p>
          <w:p w:rsidR="0059597A" w:rsidRPr="00882F01" w:rsidRDefault="000E57A9" w:rsidP="0059597A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 w:firstLine="0"/>
              <w:rPr>
                <w:color w:val="0070C0"/>
                <w:spacing w:val="-1"/>
                <w:sz w:val="18"/>
                <w:szCs w:val="18"/>
                <w:u w:val="single"/>
              </w:rPr>
            </w:pPr>
            <w:hyperlink w:anchor="bookmark22" w:history="1">
              <w:r w:rsidR="0059597A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 xml:space="preserve">Порядок начисления </w:t>
              </w:r>
              <w:r w:rsidR="0036490F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 xml:space="preserve">и выплаты </w:t>
              </w:r>
              <w:r w:rsidR="0059597A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>процентов по Вкладу</w:t>
              </w:r>
            </w:hyperlink>
          </w:p>
          <w:p w:rsidR="0059597A" w:rsidRPr="00882F01" w:rsidRDefault="000E57A9" w:rsidP="0059597A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 w:firstLine="0"/>
              <w:rPr>
                <w:color w:val="0070C0"/>
                <w:spacing w:val="-1"/>
                <w:sz w:val="18"/>
                <w:szCs w:val="18"/>
                <w:u w:val="single"/>
              </w:rPr>
            </w:pPr>
            <w:hyperlink w:anchor="bookmark23" w:history="1">
              <w:r w:rsidR="0059597A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>Изменение процентной ставки по Вкладу</w:t>
              </w:r>
            </w:hyperlink>
          </w:p>
          <w:p w:rsidR="0059597A" w:rsidRPr="00882F01" w:rsidRDefault="000E57A9" w:rsidP="0059597A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 w:firstLine="0"/>
              <w:rPr>
                <w:color w:val="0070C0"/>
                <w:spacing w:val="-1"/>
                <w:sz w:val="18"/>
                <w:szCs w:val="18"/>
                <w:u w:val="single"/>
              </w:rPr>
            </w:pPr>
            <w:hyperlink w:anchor="bookmark24" w:history="1">
              <w:r w:rsidR="0059597A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>Причисление процентов к Остатку вклада (капитализация)</w:t>
              </w:r>
            </w:hyperlink>
          </w:p>
          <w:p w:rsidR="0059597A" w:rsidRPr="00882F01" w:rsidRDefault="000E57A9" w:rsidP="0059597A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 w:firstLine="0"/>
              <w:rPr>
                <w:color w:val="0070C0"/>
                <w:spacing w:val="-1"/>
                <w:sz w:val="18"/>
                <w:szCs w:val="18"/>
                <w:u w:val="single"/>
              </w:rPr>
            </w:pPr>
            <w:hyperlink w:anchor="bookmark25" w:history="1">
              <w:r w:rsidR="0059597A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>Перечисление процентов на другой счет</w:t>
              </w:r>
            </w:hyperlink>
          </w:p>
          <w:p w:rsidR="0036490F" w:rsidRPr="00882F01" w:rsidRDefault="0036490F" w:rsidP="0059597A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 w:firstLine="0"/>
              <w:rPr>
                <w:color w:val="0070C0"/>
                <w:spacing w:val="-1"/>
                <w:sz w:val="18"/>
                <w:szCs w:val="18"/>
                <w:u w:val="single"/>
              </w:rPr>
            </w:pPr>
            <w:r w:rsidRPr="00882F01">
              <w:rPr>
                <w:bCs/>
                <w:color w:val="0070C0"/>
                <w:spacing w:val="-1"/>
                <w:sz w:val="18"/>
                <w:szCs w:val="18"/>
                <w:u w:val="single"/>
              </w:rPr>
              <w:t>Выплата процентов на текущий счет</w:t>
            </w:r>
          </w:p>
          <w:p w:rsidR="0059597A" w:rsidRPr="00882F01" w:rsidRDefault="000E57A9" w:rsidP="0059597A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 w:firstLine="0"/>
              <w:rPr>
                <w:color w:val="0070C0"/>
                <w:spacing w:val="-1"/>
                <w:sz w:val="18"/>
                <w:szCs w:val="18"/>
                <w:u w:val="single"/>
              </w:rPr>
            </w:pPr>
            <w:hyperlink w:anchor="bookmark26" w:history="1">
              <w:r w:rsidR="0059597A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>Получение процентов</w:t>
              </w:r>
            </w:hyperlink>
          </w:p>
          <w:p w:rsidR="0059597A" w:rsidRPr="00882F01" w:rsidRDefault="000E57A9" w:rsidP="0059597A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 w:firstLine="0"/>
              <w:rPr>
                <w:color w:val="0070C0"/>
                <w:spacing w:val="-1"/>
                <w:sz w:val="18"/>
                <w:szCs w:val="18"/>
                <w:u w:val="single"/>
              </w:rPr>
            </w:pPr>
            <w:hyperlink w:anchor="bookmark27" w:history="1">
              <w:r w:rsidR="0059597A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>Проценты при досрочном востребовании Вклада</w:t>
              </w:r>
            </w:hyperlink>
          </w:p>
          <w:p w:rsidR="0059597A" w:rsidRPr="00882F01" w:rsidRDefault="0036490F" w:rsidP="0059597A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 w:firstLine="0"/>
              <w:rPr>
                <w:color w:val="0070C0"/>
                <w:spacing w:val="-1"/>
                <w:sz w:val="18"/>
                <w:szCs w:val="18"/>
                <w:u w:val="single"/>
              </w:rPr>
            </w:pPr>
            <w:r w:rsidRPr="00882F01">
              <w:rPr>
                <w:bCs/>
                <w:color w:val="0070C0"/>
                <w:spacing w:val="-1"/>
                <w:sz w:val="18"/>
                <w:szCs w:val="18"/>
                <w:u w:val="single"/>
              </w:rPr>
              <w:t>Особенности расчета процентной ставки по вкладам, по которым Договором установлена Максимальная сумма вклада</w:t>
            </w:r>
            <w:r w:rsidRPr="00882F01" w:rsidDel="0036490F">
              <w:rPr>
                <w:color w:val="0070C0"/>
                <w:u w:val="single"/>
              </w:rPr>
              <w:t xml:space="preserve"> </w:t>
            </w:r>
          </w:p>
        </w:tc>
      </w:tr>
      <w:tr w:rsidR="0059597A" w:rsidRPr="0059597A" w:rsidTr="00772397">
        <w:tc>
          <w:tcPr>
            <w:tcW w:w="3403" w:type="dxa"/>
          </w:tcPr>
          <w:p w:rsidR="0059597A" w:rsidRPr="0059597A" w:rsidRDefault="0059597A" w:rsidP="0059597A">
            <w:pPr>
              <w:tabs>
                <w:tab w:val="left" w:pos="142"/>
                <w:tab w:val="left" w:pos="250"/>
              </w:tabs>
              <w:jc w:val="both"/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</w:pPr>
            <w:r w:rsidRPr="0059597A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IV.</w:t>
            </w:r>
            <w:r w:rsidRPr="0059597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59597A">
              <w:rPr>
                <w:rFonts w:ascii="Times New Roman" w:hAnsi="Times New Roman" w:cs="Times New Roman"/>
                <w:bCs/>
                <w:spacing w:val="9"/>
                <w:sz w:val="18"/>
                <w:szCs w:val="18"/>
              </w:rPr>
              <w:t xml:space="preserve"> </w:t>
            </w:r>
            <w:r w:rsidRPr="0059597A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>Порядок</w:t>
            </w:r>
            <w:r w:rsidRPr="0059597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9597A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>совершения</w:t>
            </w:r>
            <w:r w:rsidRPr="0059597A">
              <w:rPr>
                <w:rFonts w:ascii="Times New Roman" w:hAnsi="Times New Roman" w:cs="Times New Roman"/>
                <w:bCs/>
                <w:spacing w:val="21"/>
                <w:sz w:val="18"/>
                <w:szCs w:val="18"/>
              </w:rPr>
              <w:t xml:space="preserve"> </w:t>
            </w:r>
            <w:r w:rsidRPr="0059597A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>операций</w:t>
            </w:r>
          </w:p>
        </w:tc>
        <w:tc>
          <w:tcPr>
            <w:tcW w:w="6373" w:type="dxa"/>
          </w:tcPr>
          <w:p w:rsidR="0059597A" w:rsidRPr="00882F01" w:rsidRDefault="000E57A9" w:rsidP="0059597A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 w:firstLine="0"/>
              <w:rPr>
                <w:color w:val="0070C0"/>
                <w:spacing w:val="-1"/>
                <w:sz w:val="18"/>
                <w:szCs w:val="18"/>
                <w:u w:val="single"/>
              </w:rPr>
            </w:pPr>
            <w:hyperlink w:anchor="bookmark30" w:history="1">
              <w:r w:rsidR="0059597A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>Где можно совершать операции по Вкладу</w:t>
              </w:r>
            </w:hyperlink>
          </w:p>
          <w:p w:rsidR="0059597A" w:rsidRPr="00882F01" w:rsidRDefault="000E57A9" w:rsidP="0059597A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 w:firstLine="0"/>
              <w:rPr>
                <w:color w:val="0070C0"/>
                <w:spacing w:val="-1"/>
                <w:sz w:val="18"/>
                <w:szCs w:val="18"/>
                <w:u w:val="single"/>
              </w:rPr>
            </w:pPr>
            <w:hyperlink w:anchor="bookmark31" w:history="1">
              <w:r w:rsidR="0059597A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>Пополнение Вклада/ зачисление денежных средств во Вклад</w:t>
              </w:r>
            </w:hyperlink>
          </w:p>
          <w:p w:rsidR="0059597A" w:rsidRPr="00882F01" w:rsidRDefault="000E57A9" w:rsidP="0059597A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 w:firstLine="0"/>
              <w:rPr>
                <w:color w:val="0070C0"/>
                <w:spacing w:val="-1"/>
                <w:sz w:val="18"/>
                <w:szCs w:val="18"/>
                <w:u w:val="single"/>
              </w:rPr>
            </w:pPr>
            <w:hyperlink w:anchor="bookmark32" w:history="1">
              <w:r w:rsidR="0059597A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>Выдача денежных средств со Вклада</w:t>
              </w:r>
            </w:hyperlink>
          </w:p>
          <w:p w:rsidR="0059597A" w:rsidRPr="00882F01" w:rsidRDefault="000E57A9" w:rsidP="0059597A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 w:firstLine="0"/>
              <w:rPr>
                <w:color w:val="0070C0"/>
                <w:spacing w:val="-1"/>
                <w:sz w:val="18"/>
                <w:szCs w:val="18"/>
                <w:u w:val="single"/>
              </w:rPr>
            </w:pPr>
            <w:hyperlink w:anchor="bookmark33" w:history="1">
              <w:r w:rsidR="0059597A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>Выдача денежных средств со Вклада с Неснижаемым остатком</w:t>
              </w:r>
            </w:hyperlink>
          </w:p>
          <w:p w:rsidR="0059597A" w:rsidRPr="00882F01" w:rsidRDefault="000E57A9" w:rsidP="0059597A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 w:firstLine="0"/>
              <w:rPr>
                <w:color w:val="0070C0"/>
                <w:spacing w:val="-1"/>
                <w:sz w:val="18"/>
                <w:szCs w:val="18"/>
                <w:u w:val="single"/>
              </w:rPr>
            </w:pPr>
            <w:hyperlink w:anchor="bookmark34" w:history="1">
              <w:r w:rsidR="0059597A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>Выдача денежных средств по доверенности</w:t>
              </w:r>
            </w:hyperlink>
          </w:p>
          <w:p w:rsidR="0059597A" w:rsidRPr="00882F01" w:rsidRDefault="000E57A9" w:rsidP="0059597A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 w:firstLine="0"/>
              <w:rPr>
                <w:color w:val="0070C0"/>
                <w:spacing w:val="-1"/>
                <w:sz w:val="18"/>
                <w:szCs w:val="18"/>
                <w:u w:val="single"/>
              </w:rPr>
            </w:pPr>
            <w:hyperlink w:anchor="bookmark35" w:history="1">
              <w:r w:rsidR="0059597A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>Перечисление денежных средств со Вклада</w:t>
              </w:r>
            </w:hyperlink>
          </w:p>
          <w:p w:rsidR="0059597A" w:rsidRPr="00882F01" w:rsidRDefault="000E57A9" w:rsidP="0059597A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 w:firstLine="0"/>
              <w:rPr>
                <w:color w:val="0070C0"/>
                <w:spacing w:val="-1"/>
                <w:sz w:val="18"/>
                <w:szCs w:val="18"/>
                <w:u w:val="single"/>
              </w:rPr>
            </w:pPr>
            <w:hyperlink w:anchor="bookmark36" w:history="1">
              <w:r w:rsidR="0059597A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>Конверсионные операции по Вкладу</w:t>
              </w:r>
            </w:hyperlink>
          </w:p>
          <w:p w:rsidR="0059597A" w:rsidRPr="00882F01" w:rsidRDefault="000E57A9" w:rsidP="0059597A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 w:firstLine="0"/>
              <w:rPr>
                <w:color w:val="0070C0"/>
                <w:spacing w:val="-1"/>
                <w:sz w:val="18"/>
                <w:szCs w:val="18"/>
                <w:u w:val="single"/>
              </w:rPr>
            </w:pPr>
            <w:hyperlink w:anchor="bookmark37" w:history="1">
              <w:r w:rsidR="0059597A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>Особенности совершения операций по вкладам в наличной иностранной валюте</w:t>
              </w:r>
            </w:hyperlink>
          </w:p>
          <w:p w:rsidR="003B2E12" w:rsidRPr="00882F01" w:rsidRDefault="003B2E12" w:rsidP="0059597A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 w:firstLine="0"/>
              <w:rPr>
                <w:color w:val="0070C0"/>
                <w:spacing w:val="-1"/>
                <w:sz w:val="18"/>
                <w:szCs w:val="18"/>
                <w:u w:val="single"/>
              </w:rPr>
            </w:pPr>
            <w:r w:rsidRPr="00882F01">
              <w:rPr>
                <w:bCs/>
                <w:color w:val="0070C0"/>
                <w:spacing w:val="-1"/>
                <w:sz w:val="18"/>
                <w:szCs w:val="18"/>
                <w:u w:val="single"/>
              </w:rPr>
              <w:t xml:space="preserve">Открытие Счета вклада в </w:t>
            </w:r>
            <w:r w:rsidRPr="00882F01">
              <w:rPr>
                <w:color w:val="0070C0"/>
                <w:spacing w:val="-1"/>
                <w:sz w:val="18"/>
                <w:szCs w:val="18"/>
                <w:u w:val="single"/>
              </w:rPr>
              <w:t xml:space="preserve">интернет сервисе </w:t>
            </w:r>
            <w:r w:rsidRPr="00882F01">
              <w:rPr>
                <w:bCs/>
                <w:color w:val="0070C0"/>
                <w:spacing w:val="-1"/>
                <w:sz w:val="18"/>
                <w:szCs w:val="18"/>
                <w:u w:val="single"/>
              </w:rPr>
              <w:t>«ГТБ Онлайн»</w:t>
            </w:r>
          </w:p>
          <w:p w:rsidR="0059597A" w:rsidRPr="00882F01" w:rsidRDefault="003B2E12" w:rsidP="0059597A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 w:firstLine="0"/>
              <w:rPr>
                <w:color w:val="0070C0"/>
                <w:spacing w:val="-1"/>
                <w:sz w:val="18"/>
                <w:szCs w:val="18"/>
                <w:u w:val="single"/>
              </w:rPr>
            </w:pPr>
            <w:r w:rsidRPr="00882F01">
              <w:rPr>
                <w:bCs/>
                <w:color w:val="0070C0"/>
                <w:spacing w:val="-1"/>
                <w:sz w:val="18"/>
                <w:szCs w:val="18"/>
                <w:u w:val="single"/>
              </w:rPr>
              <w:t xml:space="preserve">Пополнение/ списание денежных средств со Счета вклада в </w:t>
            </w:r>
            <w:r w:rsidRPr="00882F01">
              <w:rPr>
                <w:color w:val="0070C0"/>
                <w:spacing w:val="-1"/>
                <w:sz w:val="18"/>
                <w:szCs w:val="18"/>
                <w:u w:val="single"/>
              </w:rPr>
              <w:t>интернет сервисе</w:t>
            </w:r>
            <w:r w:rsidRPr="00882F01">
              <w:rPr>
                <w:bCs/>
                <w:color w:val="0070C0"/>
                <w:spacing w:val="-1"/>
                <w:sz w:val="18"/>
                <w:szCs w:val="18"/>
                <w:u w:val="single"/>
              </w:rPr>
              <w:t xml:space="preserve"> «ГТБ Онлайн»</w:t>
            </w:r>
          </w:p>
          <w:p w:rsidR="003B2E12" w:rsidRPr="00882F01" w:rsidRDefault="003B2E12" w:rsidP="0059597A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 w:firstLine="0"/>
              <w:rPr>
                <w:color w:val="0070C0"/>
                <w:spacing w:val="-1"/>
                <w:sz w:val="18"/>
                <w:szCs w:val="18"/>
                <w:u w:val="single"/>
              </w:rPr>
            </w:pPr>
            <w:r w:rsidRPr="00882F01">
              <w:rPr>
                <w:bCs/>
                <w:color w:val="0070C0"/>
                <w:spacing w:val="-1"/>
                <w:sz w:val="18"/>
                <w:szCs w:val="18"/>
                <w:u w:val="single"/>
              </w:rPr>
              <w:t>Закрытие Счета вклада в «ГТБ Онлайн»</w:t>
            </w:r>
          </w:p>
          <w:p w:rsidR="003B2E12" w:rsidRPr="00882F01" w:rsidRDefault="003B2E12" w:rsidP="0059597A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 w:firstLine="0"/>
              <w:rPr>
                <w:color w:val="0070C0"/>
                <w:spacing w:val="-1"/>
                <w:sz w:val="18"/>
                <w:szCs w:val="18"/>
                <w:u w:val="single"/>
              </w:rPr>
            </w:pPr>
            <w:r w:rsidRPr="00882F01">
              <w:rPr>
                <w:bCs/>
                <w:color w:val="0070C0"/>
                <w:spacing w:val="-1"/>
                <w:sz w:val="18"/>
                <w:szCs w:val="18"/>
                <w:u w:val="single"/>
              </w:rPr>
              <w:t xml:space="preserve">Операции по Счету вклада в «ГТБ Онлайн» </w:t>
            </w:r>
          </w:p>
          <w:p w:rsidR="003B2E12" w:rsidRPr="00882F01" w:rsidRDefault="003B2E12" w:rsidP="0059597A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 w:firstLine="0"/>
              <w:rPr>
                <w:color w:val="0070C0"/>
                <w:spacing w:val="-1"/>
                <w:sz w:val="18"/>
                <w:szCs w:val="18"/>
                <w:u w:val="single"/>
              </w:rPr>
            </w:pPr>
            <w:r w:rsidRPr="00882F01">
              <w:rPr>
                <w:bCs/>
                <w:color w:val="0070C0"/>
                <w:spacing w:val="-1"/>
                <w:sz w:val="18"/>
                <w:szCs w:val="18"/>
                <w:u w:val="single"/>
              </w:rPr>
              <w:t>Открытие вкладов «Добрая Энергия»</w:t>
            </w:r>
          </w:p>
          <w:p w:rsidR="0059597A" w:rsidRPr="00882F01" w:rsidRDefault="000E57A9" w:rsidP="0059597A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 w:firstLine="0"/>
              <w:rPr>
                <w:color w:val="0070C0"/>
                <w:spacing w:val="-1"/>
                <w:sz w:val="18"/>
                <w:szCs w:val="18"/>
                <w:u w:val="single"/>
              </w:rPr>
            </w:pPr>
            <w:hyperlink w:anchor="bookmark43" w:history="1">
              <w:r w:rsidR="0059597A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>Операции, связанные с предпринимательской деятельностью</w:t>
              </w:r>
            </w:hyperlink>
          </w:p>
          <w:p w:rsidR="0059597A" w:rsidRPr="00882F01" w:rsidRDefault="000E57A9" w:rsidP="0059597A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 w:firstLine="0"/>
              <w:rPr>
                <w:color w:val="0070C0"/>
                <w:spacing w:val="-1"/>
                <w:sz w:val="18"/>
                <w:szCs w:val="18"/>
                <w:u w:val="single"/>
              </w:rPr>
            </w:pPr>
            <w:hyperlink w:anchor="bookmark44" w:history="1">
              <w:r w:rsidR="0059597A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>Банк вправе приостановить/ прекратить операции</w:t>
              </w:r>
            </w:hyperlink>
          </w:p>
          <w:p w:rsidR="0059597A" w:rsidRPr="00882F01" w:rsidRDefault="000E57A9" w:rsidP="0059597A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 w:firstLine="0"/>
              <w:rPr>
                <w:color w:val="0070C0"/>
                <w:spacing w:val="-1"/>
                <w:sz w:val="18"/>
                <w:szCs w:val="18"/>
                <w:u w:val="single"/>
              </w:rPr>
            </w:pPr>
            <w:hyperlink w:anchor="bookmark45" w:history="1">
              <w:r w:rsidR="0059597A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>Ответственность Банка за невыполнение / несвоевременное выполнение операций</w:t>
              </w:r>
            </w:hyperlink>
          </w:p>
        </w:tc>
      </w:tr>
      <w:tr w:rsidR="0059597A" w:rsidRPr="0059597A" w:rsidTr="00772397">
        <w:tc>
          <w:tcPr>
            <w:tcW w:w="3403" w:type="dxa"/>
          </w:tcPr>
          <w:p w:rsidR="0059597A" w:rsidRPr="0059597A" w:rsidRDefault="0059597A" w:rsidP="0059597A">
            <w:pPr>
              <w:tabs>
                <w:tab w:val="left" w:pos="142"/>
                <w:tab w:val="left" w:pos="250"/>
              </w:tabs>
              <w:jc w:val="both"/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</w:pPr>
            <w:r w:rsidRPr="0059597A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V.</w:t>
            </w:r>
            <w:r w:rsidRPr="0059597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59597A">
              <w:rPr>
                <w:rFonts w:ascii="Times New Roman" w:hAnsi="Times New Roman" w:cs="Times New Roman"/>
                <w:bCs/>
                <w:spacing w:val="9"/>
                <w:sz w:val="18"/>
                <w:szCs w:val="18"/>
              </w:rPr>
              <w:t xml:space="preserve"> </w:t>
            </w:r>
            <w:r w:rsidRPr="0059597A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>Продление Договора</w:t>
            </w:r>
          </w:p>
        </w:tc>
        <w:tc>
          <w:tcPr>
            <w:tcW w:w="6373" w:type="dxa"/>
          </w:tcPr>
          <w:p w:rsidR="0059597A" w:rsidRPr="00882F01" w:rsidRDefault="000E57A9" w:rsidP="0059597A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 w:firstLine="0"/>
              <w:rPr>
                <w:color w:val="0070C0"/>
                <w:spacing w:val="-1"/>
                <w:sz w:val="18"/>
                <w:szCs w:val="18"/>
                <w:u w:val="single"/>
              </w:rPr>
            </w:pPr>
            <w:hyperlink w:anchor="bookmark46" w:history="1">
              <w:r w:rsidR="0059597A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>Продление</w:t>
              </w:r>
              <w:r w:rsidR="003B2E12" w:rsidRPr="00882F01">
                <w:rPr>
                  <w:color w:val="0070C0"/>
                  <w:spacing w:val="-1"/>
                  <w:sz w:val="18"/>
                  <w:szCs w:val="18"/>
                  <w:u w:val="single"/>
                  <w:lang w:val="en-US"/>
                </w:rPr>
                <w:t>/</w:t>
              </w:r>
              <w:r w:rsidR="003B2E12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>Пролонгация</w:t>
              </w:r>
              <w:r w:rsidR="0059597A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 xml:space="preserve"> Договора</w:t>
              </w:r>
            </w:hyperlink>
          </w:p>
          <w:p w:rsidR="0059597A" w:rsidRPr="00882F01" w:rsidRDefault="000E57A9" w:rsidP="0059597A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 w:firstLine="0"/>
              <w:rPr>
                <w:color w:val="0070C0"/>
                <w:spacing w:val="-1"/>
                <w:sz w:val="18"/>
                <w:szCs w:val="18"/>
                <w:u w:val="single"/>
              </w:rPr>
            </w:pPr>
            <w:hyperlink w:anchor="bookmark47" w:history="1">
              <w:r w:rsidR="0059597A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>Дата продления</w:t>
              </w:r>
              <w:r w:rsidR="003B2E12" w:rsidRPr="00882F01">
                <w:rPr>
                  <w:color w:val="0070C0"/>
                  <w:spacing w:val="-1"/>
                  <w:sz w:val="18"/>
                  <w:szCs w:val="18"/>
                  <w:u w:val="single"/>
                  <w:lang w:val="en-US"/>
                </w:rPr>
                <w:t xml:space="preserve">/ </w:t>
              </w:r>
              <w:r w:rsidR="003B2E12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>пролонгации</w:t>
              </w:r>
              <w:r w:rsidR="0059597A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 xml:space="preserve"> Договора</w:t>
              </w:r>
            </w:hyperlink>
          </w:p>
          <w:p w:rsidR="0059597A" w:rsidRPr="00882F01" w:rsidRDefault="000E57A9" w:rsidP="0059597A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 w:firstLine="0"/>
              <w:rPr>
                <w:color w:val="0070C0"/>
                <w:spacing w:val="-1"/>
                <w:sz w:val="18"/>
                <w:szCs w:val="18"/>
                <w:u w:val="single"/>
              </w:rPr>
            </w:pPr>
            <w:hyperlink w:anchor="bookmark48" w:history="1">
              <w:r w:rsidR="0059597A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>Прекращение Продления</w:t>
              </w:r>
              <w:r w:rsidR="003B2E12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>/Пролонгации</w:t>
              </w:r>
              <w:r w:rsidR="0059597A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 xml:space="preserve"> Договора по решению Банка</w:t>
              </w:r>
            </w:hyperlink>
          </w:p>
          <w:p w:rsidR="0059597A" w:rsidRPr="00882F01" w:rsidRDefault="000E57A9" w:rsidP="0059597A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 w:firstLine="0"/>
              <w:rPr>
                <w:color w:val="0070C0"/>
                <w:spacing w:val="-1"/>
                <w:sz w:val="18"/>
                <w:szCs w:val="18"/>
                <w:u w:val="single"/>
              </w:rPr>
            </w:pPr>
            <w:hyperlink w:anchor="bookmark49" w:history="1">
              <w:r w:rsidR="0059597A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>Процентная ставка при Продлении</w:t>
              </w:r>
              <w:r w:rsidR="00742B7A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>/Пролонгации</w:t>
              </w:r>
              <w:r w:rsidR="0059597A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 xml:space="preserve"> Договора</w:t>
              </w:r>
            </w:hyperlink>
          </w:p>
          <w:p w:rsidR="0059597A" w:rsidRPr="00882F01" w:rsidRDefault="000E57A9" w:rsidP="0059597A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 w:firstLine="0"/>
              <w:rPr>
                <w:color w:val="0070C0"/>
                <w:u w:val="single"/>
              </w:rPr>
            </w:pPr>
            <w:hyperlink w:anchor="bookmark50" w:history="1">
              <w:r w:rsidR="0059597A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>Продление</w:t>
              </w:r>
              <w:r w:rsidR="00742B7A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>/Пролонгация</w:t>
              </w:r>
              <w:r w:rsidR="0059597A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 xml:space="preserve"> Договора не производится</w:t>
              </w:r>
            </w:hyperlink>
          </w:p>
        </w:tc>
      </w:tr>
      <w:tr w:rsidR="0059597A" w:rsidRPr="0059597A" w:rsidTr="00772397">
        <w:tc>
          <w:tcPr>
            <w:tcW w:w="3403" w:type="dxa"/>
          </w:tcPr>
          <w:p w:rsidR="0059597A" w:rsidRPr="0059597A" w:rsidRDefault="0059597A" w:rsidP="0059597A">
            <w:pPr>
              <w:tabs>
                <w:tab w:val="left" w:pos="142"/>
                <w:tab w:val="left" w:pos="250"/>
              </w:tabs>
              <w:jc w:val="both"/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</w:pPr>
            <w:r w:rsidRPr="0059597A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>VI.</w:t>
            </w:r>
            <w:r w:rsidRPr="0059597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9597A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>Списание средств</w:t>
            </w:r>
            <w:r w:rsidRPr="0059597A">
              <w:rPr>
                <w:rFonts w:ascii="Times New Roman" w:hAnsi="Times New Roman" w:cs="Times New Roman"/>
                <w:bCs/>
                <w:spacing w:val="1"/>
                <w:sz w:val="18"/>
                <w:szCs w:val="18"/>
              </w:rPr>
              <w:t xml:space="preserve"> </w:t>
            </w:r>
            <w:r w:rsidRPr="0059597A">
              <w:rPr>
                <w:rFonts w:ascii="Times New Roman" w:hAnsi="Times New Roman" w:cs="Times New Roman"/>
                <w:bCs/>
                <w:sz w:val="18"/>
                <w:szCs w:val="18"/>
              </w:rPr>
              <w:t>по</w:t>
            </w:r>
            <w:r w:rsidRPr="0059597A">
              <w:rPr>
                <w:rFonts w:ascii="Times New Roman" w:hAnsi="Times New Roman" w:cs="Times New Roman"/>
                <w:bCs/>
                <w:spacing w:val="30"/>
                <w:sz w:val="18"/>
                <w:szCs w:val="18"/>
              </w:rPr>
              <w:t xml:space="preserve"> </w:t>
            </w:r>
            <w:r w:rsidRPr="0059597A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 xml:space="preserve">решению </w:t>
            </w:r>
            <w:r w:rsidRPr="0059597A">
              <w:rPr>
                <w:rFonts w:ascii="Times New Roman" w:hAnsi="Times New Roman" w:cs="Times New Roman"/>
                <w:bCs/>
                <w:sz w:val="18"/>
                <w:szCs w:val="18"/>
              </w:rPr>
              <w:t>суда</w:t>
            </w:r>
            <w:r w:rsidRPr="0059597A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 xml:space="preserve"> </w:t>
            </w:r>
            <w:r w:rsidRPr="0059597A">
              <w:rPr>
                <w:rFonts w:ascii="Times New Roman" w:hAnsi="Times New Roman" w:cs="Times New Roman"/>
                <w:bCs/>
                <w:sz w:val="18"/>
                <w:szCs w:val="18"/>
              </w:rPr>
              <w:t>или в</w:t>
            </w:r>
            <w:r w:rsidRPr="0059597A">
              <w:rPr>
                <w:rFonts w:ascii="Times New Roman" w:hAnsi="Times New Roman" w:cs="Times New Roman"/>
                <w:bCs/>
                <w:spacing w:val="1"/>
                <w:sz w:val="18"/>
                <w:szCs w:val="18"/>
              </w:rPr>
              <w:t xml:space="preserve"> </w:t>
            </w:r>
            <w:r w:rsidRPr="0059597A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>иных</w:t>
            </w:r>
            <w:r w:rsidRPr="0059597A">
              <w:rPr>
                <w:rFonts w:ascii="Times New Roman" w:hAnsi="Times New Roman" w:cs="Times New Roman"/>
                <w:bCs/>
                <w:spacing w:val="26"/>
                <w:sz w:val="18"/>
                <w:szCs w:val="18"/>
              </w:rPr>
              <w:t xml:space="preserve"> </w:t>
            </w:r>
            <w:r w:rsidRPr="0059597A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>случаях,</w:t>
            </w:r>
            <w:r w:rsidRPr="0059597A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</w:t>
            </w:r>
            <w:r w:rsidRPr="0059597A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>предусмотренных</w:t>
            </w:r>
            <w:r w:rsidRPr="0059597A">
              <w:rPr>
                <w:rFonts w:ascii="Times New Roman" w:hAnsi="Times New Roman" w:cs="Times New Roman"/>
                <w:bCs/>
                <w:spacing w:val="29"/>
                <w:sz w:val="18"/>
                <w:szCs w:val="18"/>
              </w:rPr>
              <w:t xml:space="preserve"> </w:t>
            </w:r>
            <w:r w:rsidRPr="0059597A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>законодательством</w:t>
            </w:r>
          </w:p>
        </w:tc>
        <w:tc>
          <w:tcPr>
            <w:tcW w:w="6373" w:type="dxa"/>
          </w:tcPr>
          <w:p w:rsidR="0059597A" w:rsidRPr="00882F01" w:rsidRDefault="000E57A9" w:rsidP="0059597A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 w:firstLine="0"/>
              <w:rPr>
                <w:color w:val="0070C0"/>
                <w:spacing w:val="-1"/>
                <w:sz w:val="18"/>
                <w:szCs w:val="18"/>
                <w:u w:val="single"/>
              </w:rPr>
            </w:pPr>
            <w:hyperlink w:anchor="bookmark51" w:history="1">
              <w:r w:rsidR="0059597A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>Действие Договора</w:t>
              </w:r>
            </w:hyperlink>
          </w:p>
          <w:p w:rsidR="0059597A" w:rsidRPr="00882F01" w:rsidRDefault="000E57A9" w:rsidP="0059597A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 w:firstLine="0"/>
              <w:rPr>
                <w:color w:val="0070C0"/>
                <w:spacing w:val="-1"/>
                <w:sz w:val="18"/>
                <w:szCs w:val="18"/>
                <w:u w:val="single"/>
              </w:rPr>
            </w:pPr>
            <w:hyperlink w:anchor="bookmark52" w:history="1">
              <w:r w:rsidR="0059597A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>Списание средств по вкладам, по которым нет Неснижаемого остатка</w:t>
              </w:r>
            </w:hyperlink>
          </w:p>
          <w:p w:rsidR="0059597A" w:rsidRPr="00882F01" w:rsidRDefault="000E57A9" w:rsidP="00742B7A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 w:firstLine="0"/>
              <w:rPr>
                <w:color w:val="0070C0"/>
                <w:spacing w:val="-1"/>
                <w:sz w:val="18"/>
                <w:szCs w:val="18"/>
                <w:u w:val="single"/>
              </w:rPr>
            </w:pPr>
            <w:hyperlink w:anchor="bookmark53" w:history="1">
              <w:r w:rsidR="0059597A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>Списание средств по вкладам, по которым установлен Неснижаемый остаток</w:t>
              </w:r>
            </w:hyperlink>
            <w:r w:rsidR="00742B7A" w:rsidRPr="00882F01">
              <w:rPr>
                <w:color w:val="0070C0"/>
                <w:spacing w:val="-1"/>
                <w:sz w:val="18"/>
                <w:szCs w:val="18"/>
                <w:u w:val="single"/>
              </w:rPr>
              <w:t xml:space="preserve"> </w:t>
            </w:r>
          </w:p>
          <w:p w:rsidR="0059597A" w:rsidRPr="00882F01" w:rsidRDefault="000E57A9" w:rsidP="0059597A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 w:firstLine="0"/>
              <w:rPr>
                <w:color w:val="0070C0"/>
                <w:spacing w:val="-1"/>
                <w:sz w:val="18"/>
                <w:szCs w:val="18"/>
                <w:u w:val="single"/>
              </w:rPr>
            </w:pPr>
            <w:hyperlink w:anchor="bookmark55" w:history="1">
              <w:r w:rsidR="0059597A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>Порядок пополнения Вклада после списания</w:t>
              </w:r>
            </w:hyperlink>
            <w:r w:rsidR="0059597A" w:rsidRPr="00882F01">
              <w:rPr>
                <w:color w:val="0070C0"/>
                <w:spacing w:val="-1"/>
                <w:sz w:val="18"/>
                <w:szCs w:val="18"/>
                <w:u w:val="single"/>
              </w:rPr>
              <w:t xml:space="preserve"> средств</w:t>
            </w:r>
          </w:p>
          <w:p w:rsidR="0059597A" w:rsidRPr="00882F01" w:rsidRDefault="0059597A" w:rsidP="00742B7A">
            <w:pPr>
              <w:pStyle w:val="a4"/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/>
              <w:rPr>
                <w:color w:val="0070C0"/>
                <w:spacing w:val="-1"/>
                <w:sz w:val="18"/>
                <w:szCs w:val="18"/>
                <w:u w:val="single"/>
              </w:rPr>
            </w:pPr>
          </w:p>
        </w:tc>
      </w:tr>
      <w:tr w:rsidR="0059597A" w:rsidRPr="0059597A" w:rsidTr="00772397">
        <w:tc>
          <w:tcPr>
            <w:tcW w:w="3403" w:type="dxa"/>
          </w:tcPr>
          <w:p w:rsidR="0059597A" w:rsidRPr="0059597A" w:rsidRDefault="0059597A" w:rsidP="0059597A">
            <w:pPr>
              <w:tabs>
                <w:tab w:val="left" w:pos="142"/>
                <w:tab w:val="left" w:pos="250"/>
              </w:tabs>
              <w:jc w:val="both"/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</w:pPr>
            <w:r w:rsidRPr="0059597A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>VII.</w:t>
            </w:r>
            <w:r w:rsidRPr="0059597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9597A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 xml:space="preserve">Расторжение Договора </w:t>
            </w:r>
            <w:r w:rsidRPr="0059597A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59597A">
              <w:rPr>
                <w:rFonts w:ascii="Times New Roman" w:hAnsi="Times New Roman" w:cs="Times New Roman"/>
                <w:bCs/>
                <w:spacing w:val="29"/>
                <w:sz w:val="18"/>
                <w:szCs w:val="18"/>
              </w:rPr>
              <w:t xml:space="preserve"> </w:t>
            </w:r>
            <w:r w:rsidRPr="0059597A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>возврат</w:t>
            </w:r>
            <w:r w:rsidRPr="0059597A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</w:t>
            </w:r>
            <w:r w:rsidRPr="0059597A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>Вклада</w:t>
            </w:r>
          </w:p>
        </w:tc>
        <w:tc>
          <w:tcPr>
            <w:tcW w:w="6373" w:type="dxa"/>
          </w:tcPr>
          <w:p w:rsidR="0059597A" w:rsidRPr="00882F01" w:rsidRDefault="000E57A9" w:rsidP="0059597A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 w:firstLine="0"/>
              <w:rPr>
                <w:color w:val="0070C0"/>
                <w:spacing w:val="-1"/>
                <w:sz w:val="18"/>
                <w:szCs w:val="18"/>
                <w:u w:val="single"/>
              </w:rPr>
            </w:pPr>
            <w:hyperlink w:anchor="bookmark57" w:history="1">
              <w:r w:rsidR="0059597A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>Кто имеет вправо расторгнуть Договор</w:t>
              </w:r>
            </w:hyperlink>
          </w:p>
          <w:p w:rsidR="0059597A" w:rsidRPr="00882F01" w:rsidRDefault="000E57A9" w:rsidP="0059597A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 w:firstLine="0"/>
              <w:rPr>
                <w:color w:val="0070C0"/>
                <w:spacing w:val="-1"/>
                <w:sz w:val="18"/>
                <w:szCs w:val="18"/>
                <w:u w:val="single"/>
              </w:rPr>
            </w:pPr>
            <w:hyperlink w:anchor="bookmark58" w:history="1">
              <w:r w:rsidR="0059597A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>Дата возврата Вклада</w:t>
              </w:r>
            </w:hyperlink>
          </w:p>
          <w:p w:rsidR="0059597A" w:rsidRPr="00882F01" w:rsidRDefault="000E57A9" w:rsidP="0059597A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 w:firstLine="0"/>
              <w:rPr>
                <w:color w:val="0070C0"/>
                <w:spacing w:val="-1"/>
                <w:sz w:val="18"/>
                <w:szCs w:val="18"/>
                <w:u w:val="single"/>
              </w:rPr>
            </w:pPr>
            <w:hyperlink w:anchor="bookmark59" w:history="1">
              <w:r w:rsidR="0059597A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>Деньги поступили после расторжения Договора</w:t>
              </w:r>
            </w:hyperlink>
          </w:p>
          <w:p w:rsidR="0059597A" w:rsidRPr="00882F01" w:rsidRDefault="0059597A" w:rsidP="002264D2">
            <w:p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/>
              <w:rPr>
                <w:color w:val="0070C0"/>
                <w:spacing w:val="-1"/>
                <w:sz w:val="18"/>
                <w:szCs w:val="18"/>
                <w:u w:val="single"/>
              </w:rPr>
            </w:pPr>
          </w:p>
        </w:tc>
      </w:tr>
      <w:tr w:rsidR="002264D2" w:rsidRPr="0059597A" w:rsidTr="00772397">
        <w:tc>
          <w:tcPr>
            <w:tcW w:w="3403" w:type="dxa"/>
          </w:tcPr>
          <w:p w:rsidR="002264D2" w:rsidRPr="0059597A" w:rsidRDefault="002264D2" w:rsidP="002264D2">
            <w:pPr>
              <w:tabs>
                <w:tab w:val="left" w:pos="142"/>
                <w:tab w:val="left" w:pos="250"/>
              </w:tabs>
              <w:jc w:val="both"/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</w:pPr>
            <w:r w:rsidRPr="0059597A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lastRenderedPageBreak/>
              <w:t>VII</w:t>
            </w:r>
            <w:r>
              <w:rPr>
                <w:rFonts w:ascii="Times New Roman" w:hAnsi="Times New Roman" w:cs="Times New Roman"/>
                <w:bCs/>
                <w:spacing w:val="-1"/>
                <w:sz w:val="18"/>
                <w:szCs w:val="18"/>
                <w:lang w:val="en-US"/>
              </w:rPr>
              <w:t>I</w:t>
            </w:r>
            <w:r w:rsidRPr="0059597A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>.</w:t>
            </w:r>
            <w:r w:rsidRPr="0059597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264D2">
              <w:rPr>
                <w:rFonts w:ascii="Times New Roman" w:hAnsi="Times New Roman" w:cs="Times New Roman"/>
                <w:bCs/>
                <w:sz w:val="18"/>
                <w:szCs w:val="18"/>
              </w:rPr>
              <w:t>Заключительные положения</w:t>
            </w:r>
          </w:p>
        </w:tc>
        <w:tc>
          <w:tcPr>
            <w:tcW w:w="6373" w:type="dxa"/>
          </w:tcPr>
          <w:p w:rsidR="002264D2" w:rsidRPr="00882F01" w:rsidRDefault="000E57A9" w:rsidP="002264D2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 w:firstLine="0"/>
              <w:rPr>
                <w:color w:val="0070C0"/>
                <w:spacing w:val="-1"/>
                <w:sz w:val="18"/>
                <w:szCs w:val="18"/>
                <w:u w:val="single"/>
              </w:rPr>
            </w:pPr>
            <w:hyperlink w:anchor="bookmark60" w:history="1">
              <w:r w:rsidR="002264D2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>Завещание вклада</w:t>
              </w:r>
            </w:hyperlink>
          </w:p>
          <w:p w:rsidR="002264D2" w:rsidRPr="00882F01" w:rsidRDefault="000E57A9" w:rsidP="002264D2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 w:firstLine="0"/>
              <w:rPr>
                <w:color w:val="0070C0"/>
                <w:spacing w:val="-1"/>
                <w:sz w:val="18"/>
                <w:szCs w:val="18"/>
                <w:u w:val="single"/>
              </w:rPr>
            </w:pPr>
            <w:hyperlink w:anchor="bookmark61" w:history="1">
              <w:r w:rsidR="002264D2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>Налогообложение дохода по Вкладу</w:t>
              </w:r>
            </w:hyperlink>
          </w:p>
          <w:p w:rsidR="002264D2" w:rsidRPr="00882F01" w:rsidRDefault="000E57A9" w:rsidP="002264D2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 w:firstLine="0"/>
              <w:rPr>
                <w:color w:val="0070C0"/>
                <w:spacing w:val="-1"/>
                <w:sz w:val="18"/>
                <w:szCs w:val="18"/>
                <w:u w:val="single"/>
              </w:rPr>
            </w:pPr>
            <w:hyperlink w:anchor="bookmark62" w:history="1">
              <w:r w:rsidR="002264D2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>Выписки, справки по Вкладу</w:t>
              </w:r>
            </w:hyperlink>
          </w:p>
          <w:p w:rsidR="002264D2" w:rsidRPr="00882F01" w:rsidRDefault="000E57A9" w:rsidP="002264D2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 w:firstLine="0"/>
              <w:rPr>
                <w:color w:val="0070C0"/>
                <w:spacing w:val="-1"/>
                <w:sz w:val="18"/>
                <w:szCs w:val="18"/>
                <w:u w:val="single"/>
              </w:rPr>
            </w:pPr>
            <w:hyperlink w:anchor="bookmark63" w:history="1">
              <w:r w:rsidR="002264D2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>Информационные сообщения по Вкладу</w:t>
              </w:r>
            </w:hyperlink>
          </w:p>
          <w:p w:rsidR="002264D2" w:rsidRPr="00882F01" w:rsidRDefault="000E57A9" w:rsidP="002264D2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 w:firstLine="0"/>
              <w:rPr>
                <w:color w:val="0070C0"/>
                <w:spacing w:val="-1"/>
                <w:sz w:val="18"/>
                <w:szCs w:val="18"/>
                <w:u w:val="single"/>
              </w:rPr>
            </w:pPr>
            <w:hyperlink w:anchor="bookmark64" w:history="1">
              <w:r w:rsidR="002264D2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>Переуступка прав по Договору</w:t>
              </w:r>
            </w:hyperlink>
          </w:p>
          <w:p w:rsidR="002264D2" w:rsidRPr="00882F01" w:rsidRDefault="000E57A9" w:rsidP="002264D2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 w:firstLine="0"/>
              <w:rPr>
                <w:color w:val="0070C0"/>
                <w:spacing w:val="-1"/>
                <w:sz w:val="18"/>
                <w:szCs w:val="18"/>
                <w:u w:val="single"/>
              </w:rPr>
            </w:pPr>
            <w:hyperlink w:anchor="bookmark65" w:history="1">
              <w:r w:rsidR="002264D2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>Изменение/ установление новых Общих условий</w:t>
              </w:r>
            </w:hyperlink>
          </w:p>
          <w:p w:rsidR="002264D2" w:rsidRPr="00882F01" w:rsidRDefault="000E57A9" w:rsidP="002264D2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 w:firstLine="0"/>
              <w:rPr>
                <w:color w:val="0070C0"/>
                <w:spacing w:val="-1"/>
                <w:sz w:val="18"/>
                <w:szCs w:val="18"/>
                <w:u w:val="single"/>
              </w:rPr>
            </w:pPr>
            <w:hyperlink w:anchor="bookmark66" w:history="1">
              <w:r w:rsidR="002264D2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>Изменение реквизитов Вкладчика</w:t>
              </w:r>
            </w:hyperlink>
          </w:p>
          <w:p w:rsidR="002264D2" w:rsidRPr="00882F01" w:rsidRDefault="000E57A9" w:rsidP="002264D2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 w:firstLine="0"/>
              <w:rPr>
                <w:color w:val="0070C0"/>
                <w:spacing w:val="-1"/>
                <w:sz w:val="18"/>
                <w:szCs w:val="18"/>
                <w:u w:val="single"/>
              </w:rPr>
            </w:pPr>
            <w:hyperlink w:anchor="bookmark67" w:history="1">
              <w:r w:rsidR="002264D2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>Права Банка в отношении иностранных налогоплательщиков</w:t>
              </w:r>
            </w:hyperlink>
          </w:p>
          <w:p w:rsidR="002264D2" w:rsidRPr="00882F01" w:rsidRDefault="000E57A9" w:rsidP="002264D2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 w:firstLine="0"/>
              <w:rPr>
                <w:color w:val="0070C0"/>
                <w:spacing w:val="-1"/>
                <w:sz w:val="18"/>
                <w:szCs w:val="18"/>
                <w:u w:val="single"/>
              </w:rPr>
            </w:pPr>
            <w:hyperlink w:anchor="bookmark68" w:history="1">
              <w:r w:rsidR="002264D2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>Банковская тайна</w:t>
              </w:r>
            </w:hyperlink>
          </w:p>
          <w:p w:rsidR="002264D2" w:rsidRPr="00882F01" w:rsidRDefault="000E57A9" w:rsidP="002264D2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kinsoku w:val="0"/>
              <w:overflowPunct w:val="0"/>
              <w:spacing w:before="5" w:line="200" w:lineRule="exact"/>
              <w:ind w:left="176" w:right="402" w:firstLine="0"/>
              <w:rPr>
                <w:color w:val="0070C0"/>
                <w:spacing w:val="-1"/>
                <w:sz w:val="18"/>
                <w:szCs w:val="18"/>
                <w:u w:val="single"/>
              </w:rPr>
            </w:pPr>
            <w:hyperlink w:anchor="bookmark68" w:history="1">
              <w:r w:rsidR="002264D2" w:rsidRPr="00882F01">
                <w:rPr>
                  <w:color w:val="0070C0"/>
                  <w:spacing w:val="-1"/>
                  <w:sz w:val="18"/>
                  <w:szCs w:val="18"/>
                  <w:u w:val="single"/>
                </w:rPr>
                <w:t>Противодействие коррупции</w:t>
              </w:r>
            </w:hyperlink>
          </w:p>
        </w:tc>
      </w:tr>
    </w:tbl>
    <w:p w:rsidR="0059597A" w:rsidRPr="0059597A" w:rsidRDefault="0059597A" w:rsidP="0059597A">
      <w:pPr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9597A" w:rsidRPr="0059597A" w:rsidRDefault="0059597A" w:rsidP="0059597A">
      <w:pPr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9597A" w:rsidRPr="0059597A" w:rsidRDefault="0059597A" w:rsidP="0059597A">
      <w:pPr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9597A" w:rsidRPr="0059597A" w:rsidRDefault="0059597A" w:rsidP="0059597A">
      <w:pPr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9597A" w:rsidRPr="0059597A" w:rsidRDefault="0059597A" w:rsidP="0059597A">
      <w:pPr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9597A" w:rsidRPr="0059597A" w:rsidRDefault="0059597A" w:rsidP="0059597A">
      <w:pPr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9597A" w:rsidRPr="0059597A" w:rsidRDefault="0059597A" w:rsidP="0059597A">
      <w:pPr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9597A" w:rsidRPr="0059597A" w:rsidRDefault="0059597A" w:rsidP="0059597A">
      <w:pPr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9597A" w:rsidRPr="0059597A" w:rsidRDefault="0059597A" w:rsidP="0059597A">
      <w:pPr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9597A" w:rsidRPr="0059597A" w:rsidRDefault="0059597A" w:rsidP="0059597A">
      <w:pPr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9597A" w:rsidRPr="0059597A" w:rsidRDefault="0059597A" w:rsidP="0059597A">
      <w:pPr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9597A" w:rsidRPr="0059597A" w:rsidRDefault="0059597A" w:rsidP="0059597A">
      <w:pPr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9597A" w:rsidRPr="0059597A" w:rsidRDefault="0059597A" w:rsidP="0059597A">
      <w:pPr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9597A" w:rsidRPr="0059597A" w:rsidRDefault="0059597A" w:rsidP="0059597A">
      <w:pPr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9597A" w:rsidRPr="0059597A" w:rsidRDefault="0059597A" w:rsidP="0059597A">
      <w:pPr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9597A" w:rsidRPr="0059597A" w:rsidRDefault="0059597A" w:rsidP="0059597A">
      <w:pPr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9597A" w:rsidRPr="0059597A" w:rsidRDefault="0059597A" w:rsidP="0059597A">
      <w:pPr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9597A" w:rsidRDefault="0059597A" w:rsidP="009900E9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9900E9" w:rsidRPr="0059597A" w:rsidRDefault="009900E9" w:rsidP="009900E9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59597A" w:rsidRDefault="0059597A" w:rsidP="0059597A">
      <w:pPr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E57A9" w:rsidRDefault="000E57A9" w:rsidP="0059597A">
      <w:pPr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E57A9" w:rsidRDefault="000E57A9" w:rsidP="0059597A">
      <w:pPr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E57A9" w:rsidRDefault="000E57A9" w:rsidP="0059597A">
      <w:pPr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E57A9" w:rsidRDefault="000E57A9" w:rsidP="0059597A">
      <w:pPr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82F01" w:rsidRPr="0059597A" w:rsidRDefault="00882F01" w:rsidP="0059597A">
      <w:pPr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9597A" w:rsidRPr="0059597A" w:rsidRDefault="0059597A" w:rsidP="0059597A">
      <w:pPr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9597A" w:rsidRPr="00882F01" w:rsidRDefault="0059597A" w:rsidP="0059597A">
      <w:pPr>
        <w:pStyle w:val="1"/>
        <w:kinsoku w:val="0"/>
        <w:overflowPunct w:val="0"/>
        <w:spacing w:before="76" w:line="207" w:lineRule="exact"/>
        <w:ind w:right="429"/>
        <w:jc w:val="center"/>
        <w:rPr>
          <w:b w:val="0"/>
          <w:bCs w:val="0"/>
        </w:rPr>
      </w:pPr>
      <w:bookmarkStart w:id="1" w:name="_Общие_условия_размещения"/>
      <w:bookmarkEnd w:id="1"/>
      <w:r w:rsidRPr="00882F01">
        <w:rPr>
          <w:b w:val="0"/>
          <w:spacing w:val="-1"/>
        </w:rPr>
        <w:t>Общие условия</w:t>
      </w:r>
      <w:r w:rsidRPr="00882F01">
        <w:rPr>
          <w:b w:val="0"/>
        </w:rPr>
        <w:t xml:space="preserve"> </w:t>
      </w:r>
      <w:r w:rsidRPr="00882F01">
        <w:rPr>
          <w:b w:val="0"/>
          <w:spacing w:val="-1"/>
        </w:rPr>
        <w:t>размещения</w:t>
      </w:r>
      <w:r w:rsidRPr="00882F01">
        <w:rPr>
          <w:b w:val="0"/>
        </w:rPr>
        <w:t xml:space="preserve"> </w:t>
      </w:r>
      <w:r w:rsidRPr="00882F01">
        <w:rPr>
          <w:b w:val="0"/>
          <w:spacing w:val="-1"/>
        </w:rPr>
        <w:t>вкладов</w:t>
      </w:r>
      <w:r w:rsidRPr="00882F01">
        <w:rPr>
          <w:b w:val="0"/>
          <w:spacing w:val="1"/>
        </w:rPr>
        <w:t xml:space="preserve"> </w:t>
      </w:r>
      <w:r w:rsidRPr="00882F01">
        <w:rPr>
          <w:b w:val="0"/>
        </w:rPr>
        <w:t>в</w:t>
      </w:r>
      <w:r w:rsidRPr="00882F01">
        <w:rPr>
          <w:b w:val="0"/>
          <w:spacing w:val="1"/>
        </w:rPr>
        <w:t xml:space="preserve"> ОО</w:t>
      </w:r>
      <w:r w:rsidRPr="00882F01">
        <w:rPr>
          <w:b w:val="0"/>
          <w:spacing w:val="-1"/>
        </w:rPr>
        <w:t xml:space="preserve">О </w:t>
      </w:r>
      <w:r w:rsidR="00AC34B8" w:rsidRPr="00882F01">
        <w:rPr>
          <w:b w:val="0"/>
          <w:spacing w:val="-1"/>
        </w:rPr>
        <w:t>КБ «ГТ банк»</w:t>
      </w:r>
    </w:p>
    <w:p w:rsidR="0059597A" w:rsidRPr="00882F01" w:rsidRDefault="0059597A" w:rsidP="0059597A">
      <w:pPr>
        <w:pStyle w:val="a5"/>
        <w:kinsoku w:val="0"/>
        <w:overflowPunct w:val="0"/>
        <w:spacing w:line="207" w:lineRule="exact"/>
        <w:ind w:left="0" w:right="428" w:firstLine="0"/>
        <w:jc w:val="center"/>
        <w:rPr>
          <w:spacing w:val="-1"/>
        </w:rPr>
      </w:pPr>
      <w:r w:rsidRPr="00882F01">
        <w:rPr>
          <w:spacing w:val="-1"/>
        </w:rPr>
        <w:t>(действуют</w:t>
      </w:r>
      <w:r w:rsidRPr="00882F01">
        <w:t xml:space="preserve"> с </w:t>
      </w:r>
      <w:r w:rsidR="00E511D8">
        <w:t>01.</w:t>
      </w:r>
      <w:r w:rsidR="00E511D8" w:rsidRPr="00E511D8">
        <w:t>10</w:t>
      </w:r>
      <w:r w:rsidR="00AC34B8" w:rsidRPr="00882F01">
        <w:t>.2024</w:t>
      </w:r>
      <w:r w:rsidRPr="00882F01">
        <w:rPr>
          <w:spacing w:val="-1"/>
        </w:rPr>
        <w:t xml:space="preserve"> </w:t>
      </w:r>
      <w:r w:rsidRPr="00882F01">
        <w:t xml:space="preserve">до </w:t>
      </w:r>
      <w:r w:rsidRPr="00882F01">
        <w:rPr>
          <w:spacing w:val="-1"/>
        </w:rPr>
        <w:t xml:space="preserve">ввода </w:t>
      </w:r>
      <w:r w:rsidRPr="00882F01">
        <w:t>в</w:t>
      </w:r>
      <w:r w:rsidRPr="00882F01">
        <w:rPr>
          <w:spacing w:val="-1"/>
        </w:rPr>
        <w:t xml:space="preserve"> действие </w:t>
      </w:r>
      <w:r w:rsidRPr="00882F01">
        <w:t xml:space="preserve">новой </w:t>
      </w:r>
      <w:r w:rsidRPr="00882F01">
        <w:rPr>
          <w:spacing w:val="-1"/>
        </w:rPr>
        <w:t>редакции)</w:t>
      </w:r>
    </w:p>
    <w:p w:rsidR="0059597A" w:rsidRPr="00882F01" w:rsidRDefault="0059597A" w:rsidP="0059597A">
      <w:pPr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2"/>
        <w:gridCol w:w="6493"/>
      </w:tblGrid>
      <w:tr w:rsidR="0059597A" w:rsidRPr="00882F01" w:rsidTr="0059597A">
        <w:tc>
          <w:tcPr>
            <w:tcW w:w="9345" w:type="dxa"/>
            <w:gridSpan w:val="2"/>
          </w:tcPr>
          <w:p w:rsidR="0059597A" w:rsidRPr="00882F01" w:rsidRDefault="0059597A" w:rsidP="0059597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01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I.</w:t>
            </w:r>
            <w:r w:rsidRPr="00882F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82F01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Основные положения</w:t>
            </w:r>
          </w:p>
        </w:tc>
      </w:tr>
      <w:tr w:rsidR="0059597A" w:rsidRPr="00882F01" w:rsidTr="00772397">
        <w:tc>
          <w:tcPr>
            <w:tcW w:w="2852" w:type="dxa"/>
          </w:tcPr>
          <w:p w:rsidR="0059597A" w:rsidRPr="00882F01" w:rsidRDefault="0059597A" w:rsidP="00222B4B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  <w:jc w:val="both"/>
              <w:outlineLvl w:val="0"/>
            </w:pPr>
            <w:r w:rsidRPr="00882F01">
              <w:rPr>
                <w:bCs/>
                <w:spacing w:val="-1"/>
                <w:sz w:val="18"/>
                <w:szCs w:val="18"/>
              </w:rPr>
              <w:t>Вклад</w:t>
            </w:r>
          </w:p>
        </w:tc>
        <w:tc>
          <w:tcPr>
            <w:tcW w:w="6493" w:type="dxa"/>
          </w:tcPr>
          <w:p w:rsidR="0059597A" w:rsidRPr="00882F01" w:rsidRDefault="0059597A" w:rsidP="00222B4B">
            <w:pPr>
              <w:tabs>
                <w:tab w:val="left" w:pos="142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F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Вклад</w:t>
            </w:r>
            <w:r w:rsidRPr="00882F01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882F0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2F01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882F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денежные</w:t>
            </w:r>
            <w:r w:rsidRPr="00882F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2F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средства</w:t>
            </w:r>
            <w:r w:rsidRPr="00882F01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Pr="00882F0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882F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валюте</w:t>
            </w:r>
            <w:r w:rsidRPr="00882F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2F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Российской</w:t>
            </w:r>
            <w:r w:rsidRPr="00882F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2F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Федерации</w:t>
            </w:r>
            <w:r w:rsidRPr="00882F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2F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или</w:t>
            </w:r>
            <w:r w:rsidRPr="00882F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2F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иностранной</w:t>
            </w:r>
            <w:r w:rsidRPr="00882F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2F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валюте,</w:t>
            </w:r>
            <w:r w:rsidRPr="00882F01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882F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размещаемые</w:t>
            </w:r>
            <w:r w:rsidRPr="00882F01">
              <w:rPr>
                <w:rFonts w:ascii="Times New Roman" w:hAnsi="Times New Roman" w:cs="Times New Roman"/>
                <w:spacing w:val="93"/>
                <w:sz w:val="18"/>
                <w:szCs w:val="18"/>
              </w:rPr>
              <w:t xml:space="preserve"> </w:t>
            </w:r>
            <w:r w:rsidRPr="00882F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физическим</w:t>
            </w:r>
            <w:r w:rsidRPr="00882F01">
              <w:rPr>
                <w:rFonts w:ascii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 w:rsidRPr="00882F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лицом</w:t>
            </w:r>
            <w:r w:rsidRPr="00882F01">
              <w:rPr>
                <w:rFonts w:ascii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 w:rsidRPr="00882F0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882F01">
              <w:rPr>
                <w:rFonts w:ascii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 w:rsidRPr="00882F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целях</w:t>
            </w:r>
            <w:r w:rsidRPr="00882F01">
              <w:rPr>
                <w:rFonts w:ascii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 w:rsidRPr="00882F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хранения</w:t>
            </w:r>
            <w:r w:rsidRPr="00882F01">
              <w:rPr>
                <w:rFonts w:ascii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 w:rsidRPr="00882F0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82F01">
              <w:rPr>
                <w:rFonts w:ascii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 w:rsidRPr="00882F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получения</w:t>
            </w:r>
            <w:r w:rsidRPr="00882F01">
              <w:rPr>
                <w:rFonts w:ascii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 w:rsidRPr="00882F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дохода</w:t>
            </w:r>
            <w:r w:rsidRPr="00882F01">
              <w:rPr>
                <w:rFonts w:ascii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 w:rsidRPr="00882F01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882F01">
              <w:rPr>
                <w:rFonts w:ascii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 w:rsidRPr="00882F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условиях,</w:t>
            </w:r>
            <w:r w:rsidRPr="00882F01">
              <w:rPr>
                <w:rFonts w:ascii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  <w:r w:rsidRPr="00882F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предусмотренных</w:t>
            </w:r>
            <w:r w:rsidRPr="00882F01">
              <w:rPr>
                <w:rFonts w:ascii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 w:rsidRPr="00882F01">
              <w:rPr>
                <w:rFonts w:ascii="Times New Roman" w:hAnsi="Times New Roman" w:cs="Times New Roman"/>
                <w:sz w:val="18"/>
                <w:szCs w:val="18"/>
              </w:rPr>
              <w:t>Договором</w:t>
            </w:r>
            <w:r w:rsidRPr="00882F01">
              <w:rPr>
                <w:rFonts w:ascii="Times New Roman" w:hAnsi="Times New Roman" w:cs="Times New Roman"/>
                <w:spacing w:val="75"/>
                <w:sz w:val="18"/>
                <w:szCs w:val="18"/>
              </w:rPr>
              <w:t xml:space="preserve"> </w:t>
            </w:r>
            <w:r w:rsidRPr="00882F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банковского</w:t>
            </w:r>
            <w:r w:rsidRPr="00882F01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882F0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вклада,</w:t>
            </w:r>
            <w:r w:rsidRPr="00882F01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882F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внесение</w:t>
            </w:r>
            <w:r w:rsidRPr="00882F01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882F01">
              <w:rPr>
                <w:rFonts w:ascii="Times New Roman" w:hAnsi="Times New Roman" w:cs="Times New Roman"/>
                <w:sz w:val="18"/>
                <w:szCs w:val="18"/>
              </w:rPr>
              <w:t>которых</w:t>
            </w:r>
            <w:r w:rsidRPr="00882F01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882F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подтверждается</w:t>
            </w:r>
            <w:r w:rsidRPr="00882F01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882F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приходным</w:t>
            </w:r>
            <w:r w:rsidRPr="00882F01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882F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кассовым</w:t>
            </w:r>
            <w:r w:rsidRPr="00882F01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882F01">
              <w:rPr>
                <w:rFonts w:ascii="Times New Roman" w:hAnsi="Times New Roman" w:cs="Times New Roman"/>
                <w:sz w:val="18"/>
                <w:szCs w:val="18"/>
              </w:rPr>
              <w:t>ордером,</w:t>
            </w:r>
            <w:r w:rsidRPr="00882F01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882F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банковским</w:t>
            </w:r>
            <w:r w:rsidRPr="00882F01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882F01">
              <w:rPr>
                <w:rFonts w:ascii="Times New Roman" w:hAnsi="Times New Roman" w:cs="Times New Roman"/>
                <w:sz w:val="18"/>
                <w:szCs w:val="18"/>
              </w:rPr>
              <w:t>ордером,</w:t>
            </w:r>
            <w:r w:rsidRPr="00882F01">
              <w:rPr>
                <w:rFonts w:ascii="Times New Roman" w:hAnsi="Times New Roman" w:cs="Times New Roman"/>
                <w:spacing w:val="81"/>
                <w:sz w:val="18"/>
                <w:szCs w:val="18"/>
              </w:rPr>
              <w:t xml:space="preserve"> </w:t>
            </w:r>
            <w:r w:rsidRPr="00882F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lastRenderedPageBreak/>
              <w:t xml:space="preserve">поручением </w:t>
            </w:r>
            <w:r w:rsidRPr="00882F01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882F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перевод</w:t>
            </w:r>
            <w:r w:rsidRPr="00882F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2F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или</w:t>
            </w:r>
            <w:r w:rsidRPr="00882F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2F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платежным поручением.</w:t>
            </w:r>
            <w:r w:rsidR="00A47929" w:rsidRPr="00882F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8337E0" w:rsidRPr="00882F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Возврат вклада, выплату процентов по Вкладу, а также пролонгацию Договора на новый срок Банк осуществляет строго в срок, указанный в Договоре, в т.ч. в праздничные и выходные дни.</w:t>
            </w:r>
          </w:p>
        </w:tc>
      </w:tr>
      <w:tr w:rsidR="0059597A" w:rsidRPr="00882F01" w:rsidTr="00772397">
        <w:tc>
          <w:tcPr>
            <w:tcW w:w="2852" w:type="dxa"/>
          </w:tcPr>
          <w:p w:rsidR="0059597A" w:rsidRPr="00882F01" w:rsidRDefault="0059597A" w:rsidP="00222B4B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lastRenderedPageBreak/>
              <w:t>Где можно ознакомиться с перечнем вкладов и их условиями</w:t>
            </w:r>
          </w:p>
        </w:tc>
        <w:tc>
          <w:tcPr>
            <w:tcW w:w="6493" w:type="dxa"/>
          </w:tcPr>
          <w:p w:rsidR="0059597A" w:rsidRPr="00882F01" w:rsidRDefault="0059597A" w:rsidP="00222B4B">
            <w:pPr>
              <w:tabs>
                <w:tab w:val="left" w:pos="142"/>
              </w:tabs>
              <w:jc w:val="both"/>
              <w:outlineLvl w:val="0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882F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Перечень открываемых вкладов, условия (параметры) вкладов, виды иностранных валют, в которых совершаются операции по вкладам, перечень подразделений Банка, уполномоченных совершать операции с наличной иностранной валютой и перечень иностранных валют для проведения операций размещаются на официальном сайте Банка, также с указанной информацией можно ознакомиться в подразделениях Банка.</w:t>
            </w:r>
          </w:p>
        </w:tc>
      </w:tr>
      <w:tr w:rsidR="0059597A" w:rsidRPr="00882F01" w:rsidTr="00772397">
        <w:tc>
          <w:tcPr>
            <w:tcW w:w="2852" w:type="dxa"/>
          </w:tcPr>
          <w:p w:rsidR="0059597A" w:rsidRPr="00882F01" w:rsidRDefault="0059597A" w:rsidP="00222B4B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Где можно заключить Договор банковского вклада</w:t>
            </w:r>
          </w:p>
        </w:tc>
        <w:tc>
          <w:tcPr>
            <w:tcW w:w="6493" w:type="dxa"/>
          </w:tcPr>
          <w:p w:rsidR="0059597A" w:rsidRPr="00882F01" w:rsidRDefault="0059597A" w:rsidP="00222B4B">
            <w:pPr>
              <w:tabs>
                <w:tab w:val="left" w:pos="142"/>
              </w:tabs>
              <w:jc w:val="both"/>
              <w:outlineLvl w:val="0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882F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Заключить Договор банковского вклада можно в подразделениях Банка и при наличии технической возможности в </w:t>
            </w:r>
            <w:r w:rsidR="001A1B79" w:rsidRPr="00882F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интернет сервисе </w:t>
            </w:r>
            <w:r w:rsidRPr="00882F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«ГТБ Онлайн» (через сайт Банка или мобильное приложение </w:t>
            </w:r>
            <w:r w:rsidR="001A1B79" w:rsidRPr="00882F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интернет сервиса </w:t>
            </w:r>
            <w:r w:rsidRPr="00882F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«ГТБ Онлайн»).</w:t>
            </w:r>
          </w:p>
          <w:p w:rsidR="0059597A" w:rsidRPr="00882F01" w:rsidRDefault="0059597A" w:rsidP="00222B4B">
            <w:pPr>
              <w:tabs>
                <w:tab w:val="left" w:pos="142"/>
              </w:tabs>
              <w:jc w:val="both"/>
              <w:outlineLvl w:val="0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882F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Открытие вкладов с внесением наличной иностранной валюты осуществляется в подразделениях, определенных Банком.</w:t>
            </w:r>
          </w:p>
        </w:tc>
      </w:tr>
      <w:tr w:rsidR="0059597A" w:rsidRPr="00882F01" w:rsidTr="00772397">
        <w:tc>
          <w:tcPr>
            <w:tcW w:w="2852" w:type="dxa"/>
          </w:tcPr>
          <w:p w:rsidR="0059597A" w:rsidRPr="00882F01" w:rsidRDefault="0059597A" w:rsidP="00222B4B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Документы, необходимые для заключения Договора банковского вклада и проведения операций</w:t>
            </w:r>
          </w:p>
        </w:tc>
        <w:tc>
          <w:tcPr>
            <w:tcW w:w="6493" w:type="dxa"/>
          </w:tcPr>
          <w:p w:rsidR="0059597A" w:rsidRPr="00882F01" w:rsidRDefault="0059597A" w:rsidP="00222B4B">
            <w:pPr>
              <w:tabs>
                <w:tab w:val="left" w:pos="142"/>
              </w:tabs>
              <w:jc w:val="both"/>
              <w:outlineLvl w:val="0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882F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Заключение Договора банковского вклада и операции по Счету вклада выполняются в соответствии с законодательством Российской Федерации по предъявлении Вкладчиком, Представителем </w:t>
            </w:r>
            <w:r w:rsidR="00AC34B8" w:rsidRPr="00882F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паспорта</w:t>
            </w:r>
            <w:r w:rsidRPr="00882F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или иного документа, удостоверяющего личность.</w:t>
            </w:r>
            <w:r w:rsidR="003B28D8" w:rsidRPr="00882F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Договоры банковского вклада на третьих лиц Банком не заключаются.</w:t>
            </w:r>
          </w:p>
          <w:p w:rsidR="0059597A" w:rsidRPr="00882F01" w:rsidRDefault="0059597A" w:rsidP="00222B4B">
            <w:pPr>
              <w:tabs>
                <w:tab w:val="left" w:pos="142"/>
              </w:tabs>
              <w:jc w:val="both"/>
              <w:outlineLvl w:val="0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882F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 совершении операции по Счету вклада в интересах других лиц (Выгодоприобретателей) Вкладчик/Представитель обязан представить в Банк информацию и документы, свидетельствующие о наличии указанных лиц, а также все необходимые сведения для их идентификации.</w:t>
            </w:r>
          </w:p>
        </w:tc>
      </w:tr>
      <w:tr w:rsidR="0059597A" w:rsidRPr="00882F01" w:rsidTr="00772397">
        <w:tc>
          <w:tcPr>
            <w:tcW w:w="2852" w:type="dxa"/>
          </w:tcPr>
          <w:p w:rsidR="0059597A" w:rsidRPr="00882F01" w:rsidRDefault="0059597A" w:rsidP="00222B4B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Страхование вкладов</w:t>
            </w:r>
          </w:p>
        </w:tc>
        <w:tc>
          <w:tcPr>
            <w:tcW w:w="6493" w:type="dxa"/>
          </w:tcPr>
          <w:p w:rsidR="0059597A" w:rsidRPr="00882F01" w:rsidRDefault="0059597A" w:rsidP="00222B4B">
            <w:pPr>
              <w:tabs>
                <w:tab w:val="left" w:pos="142"/>
              </w:tabs>
              <w:jc w:val="both"/>
              <w:outlineLvl w:val="0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882F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Денежные средства, внесенные Вкладчиком на Счет вклада, включая причисленные (капитализированные) проценты, застрахованы в порядке, размерах и на условиях, установленных законодательством Российской Федерации.</w:t>
            </w:r>
          </w:p>
          <w:p w:rsidR="0059597A" w:rsidRPr="00882F01" w:rsidRDefault="0059597A" w:rsidP="00222B4B">
            <w:pPr>
              <w:tabs>
                <w:tab w:val="left" w:pos="142"/>
              </w:tabs>
              <w:jc w:val="both"/>
              <w:outlineLvl w:val="0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</w:tc>
      </w:tr>
      <w:tr w:rsidR="0059597A" w:rsidRPr="00882F01" w:rsidTr="00772397">
        <w:tc>
          <w:tcPr>
            <w:tcW w:w="2852" w:type="dxa"/>
          </w:tcPr>
          <w:p w:rsidR="0059597A" w:rsidRPr="00882F01" w:rsidRDefault="0059597A" w:rsidP="00222B4B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Тарифы за услуги по совершению операций по Вкладу</w:t>
            </w:r>
          </w:p>
        </w:tc>
        <w:tc>
          <w:tcPr>
            <w:tcW w:w="6493" w:type="dxa"/>
          </w:tcPr>
          <w:p w:rsidR="0059597A" w:rsidRPr="00882F01" w:rsidRDefault="0059597A" w:rsidP="00222B4B">
            <w:pPr>
              <w:tabs>
                <w:tab w:val="left" w:pos="142"/>
              </w:tabs>
              <w:jc w:val="both"/>
              <w:outlineLvl w:val="0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882F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Тарифы Банка (Тарифы) – установленный Банком размер вознаграждения, взимаемого с Вкладчика за услуги по совершению операций по Счету вклада.</w:t>
            </w:r>
          </w:p>
          <w:p w:rsidR="0059597A" w:rsidRPr="00882F01" w:rsidRDefault="0059597A" w:rsidP="00222B4B">
            <w:pPr>
              <w:tabs>
                <w:tab w:val="left" w:pos="142"/>
              </w:tabs>
              <w:jc w:val="both"/>
              <w:outlineLvl w:val="0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882F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 заключении Договора банковского вклада Тарифы Банка передаются Вкладчику по его требованию.</w:t>
            </w:r>
          </w:p>
          <w:p w:rsidR="0059597A" w:rsidRPr="00882F01" w:rsidRDefault="0059597A" w:rsidP="00222B4B">
            <w:pPr>
              <w:tabs>
                <w:tab w:val="left" w:pos="142"/>
              </w:tabs>
              <w:jc w:val="both"/>
              <w:outlineLvl w:val="0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882F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 Договорам вкладов, принимаемых на определенный срок, в течение срока, установленного в Договоре о вкладе, а также очередного срока Вклада в случае Продления Договора, применяются Тарифы Банка, действующие в Банке на Дату заключения/Дату продления Договора.</w:t>
            </w:r>
          </w:p>
          <w:p w:rsidR="0059597A" w:rsidRPr="00882F01" w:rsidRDefault="0059597A" w:rsidP="00222B4B">
            <w:pPr>
              <w:tabs>
                <w:tab w:val="left" w:pos="142"/>
              </w:tabs>
              <w:jc w:val="both"/>
              <w:outlineLvl w:val="0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882F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Банк вправе:</w:t>
            </w:r>
          </w:p>
          <w:p w:rsidR="0059597A" w:rsidRPr="00882F01" w:rsidRDefault="0059597A" w:rsidP="00222B4B">
            <w:pPr>
              <w:pStyle w:val="a4"/>
              <w:numPr>
                <w:ilvl w:val="0"/>
                <w:numId w:val="31"/>
              </w:numPr>
              <w:tabs>
                <w:tab w:val="left" w:pos="142"/>
              </w:tabs>
              <w:jc w:val="both"/>
              <w:outlineLvl w:val="0"/>
              <w:rPr>
                <w:spacing w:val="-1"/>
                <w:sz w:val="18"/>
                <w:szCs w:val="18"/>
              </w:rPr>
            </w:pPr>
            <w:r w:rsidRPr="00882F01">
              <w:rPr>
                <w:spacing w:val="-1"/>
                <w:sz w:val="18"/>
                <w:szCs w:val="18"/>
              </w:rPr>
              <w:t>по вкладу «До востребования» в одностороннем порядке изменять действующие Тарифы Банка, взимаемые за совершение операций по Счету вклада, и/или устанавливать новые Тарифы Банка;</w:t>
            </w:r>
          </w:p>
          <w:p w:rsidR="0059597A" w:rsidRPr="00882F01" w:rsidRDefault="0059597A" w:rsidP="00222B4B">
            <w:pPr>
              <w:pStyle w:val="a4"/>
              <w:numPr>
                <w:ilvl w:val="0"/>
                <w:numId w:val="31"/>
              </w:numPr>
              <w:tabs>
                <w:tab w:val="left" w:pos="142"/>
              </w:tabs>
              <w:jc w:val="both"/>
              <w:outlineLvl w:val="0"/>
              <w:rPr>
                <w:spacing w:val="-1"/>
                <w:sz w:val="18"/>
                <w:szCs w:val="18"/>
              </w:rPr>
            </w:pPr>
            <w:r w:rsidRPr="00882F01">
              <w:rPr>
                <w:spacing w:val="-1"/>
                <w:sz w:val="18"/>
                <w:szCs w:val="18"/>
              </w:rPr>
              <w:t>изменять действующие Тарифы Банка и/или устанавливать новые Тарифы Банка.</w:t>
            </w:r>
          </w:p>
          <w:p w:rsidR="0059597A" w:rsidRPr="00882F01" w:rsidRDefault="0059597A" w:rsidP="00222B4B">
            <w:pPr>
              <w:tabs>
                <w:tab w:val="left" w:pos="142"/>
              </w:tabs>
              <w:jc w:val="both"/>
              <w:outlineLvl w:val="0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882F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 изменении действующих Тарифов Банка и/или установлении новых Тарифов Банк обязуется известить об этом Вкладчика на официальном сайте Банк</w:t>
            </w:r>
            <w:r w:rsidR="0075156B" w:rsidRPr="00882F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а и в подразделениях Банка за 15</w:t>
            </w:r>
            <w:r w:rsidRPr="00882F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75156B" w:rsidRPr="00882F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календарных</w:t>
            </w:r>
            <w:r w:rsidRPr="00882F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дней до изменени</w:t>
            </w:r>
            <w:r w:rsidR="002F5870" w:rsidRPr="00882F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я и/или введения новых Тарифов </w:t>
            </w:r>
            <w:r w:rsidRPr="00882F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или при личной явке Вкладчика в подразделение Банка.</w:t>
            </w:r>
          </w:p>
          <w:p w:rsidR="0059597A" w:rsidRPr="00882F01" w:rsidRDefault="0059597A" w:rsidP="00222B4B">
            <w:pPr>
              <w:tabs>
                <w:tab w:val="left" w:pos="142"/>
              </w:tabs>
              <w:jc w:val="both"/>
              <w:outlineLvl w:val="0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882F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Вкладчик обязуется оплачивать комиссии за операции, совершаемые по Счету вклада, в соответствии с Тарифами Банка.</w:t>
            </w:r>
          </w:p>
        </w:tc>
      </w:tr>
      <w:tr w:rsidR="0059597A" w:rsidRPr="00882F01" w:rsidTr="0059597A">
        <w:tc>
          <w:tcPr>
            <w:tcW w:w="9345" w:type="dxa"/>
            <w:gridSpan w:val="2"/>
          </w:tcPr>
          <w:p w:rsidR="0059597A" w:rsidRPr="00882F01" w:rsidRDefault="0059597A" w:rsidP="0059597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</w:pPr>
            <w:r w:rsidRPr="00882F01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II. Порядок заключения Договора</w:t>
            </w:r>
          </w:p>
        </w:tc>
      </w:tr>
      <w:tr w:rsidR="0059597A" w:rsidRPr="00882F01" w:rsidTr="00772397">
        <w:tc>
          <w:tcPr>
            <w:tcW w:w="2852" w:type="dxa"/>
          </w:tcPr>
          <w:p w:rsidR="0059597A" w:rsidRPr="00882F01" w:rsidRDefault="0059597A" w:rsidP="00222B4B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Договор банковского вклада (Договор)</w:t>
            </w:r>
          </w:p>
        </w:tc>
        <w:tc>
          <w:tcPr>
            <w:tcW w:w="6493" w:type="dxa"/>
          </w:tcPr>
          <w:p w:rsidR="0059597A" w:rsidRPr="00882F01" w:rsidRDefault="0059597A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Договор банковского вклада (Договор) – договор, заключенный между Банком и Вкладчиком, согласно которому клиент вносит денежные средства во Вклад в Банке на условиях, предусмотренных Договором.</w:t>
            </w:r>
          </w:p>
          <w:p w:rsidR="0059597A" w:rsidRPr="00882F01" w:rsidRDefault="0059597A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Договор состоит из Договора о вкладе</w:t>
            </w:r>
            <w:r w:rsidR="009900E9">
              <w:rPr>
                <w:bCs/>
                <w:spacing w:val="-1"/>
                <w:sz w:val="18"/>
                <w:szCs w:val="18"/>
              </w:rPr>
              <w:t xml:space="preserve"> (Приложение 1)</w:t>
            </w:r>
            <w:r w:rsidRPr="00882F01">
              <w:rPr>
                <w:bCs/>
                <w:spacing w:val="-1"/>
                <w:sz w:val="18"/>
                <w:szCs w:val="18"/>
              </w:rPr>
              <w:t xml:space="preserve"> и Общих условий размещения вкладов в ООО </w:t>
            </w:r>
            <w:r w:rsidR="00AC34B8" w:rsidRPr="00882F01">
              <w:rPr>
                <w:bCs/>
                <w:spacing w:val="-1"/>
                <w:sz w:val="18"/>
                <w:szCs w:val="18"/>
              </w:rPr>
              <w:t>КБ «ГТ банк»</w:t>
            </w:r>
            <w:r w:rsidRPr="00882F01">
              <w:rPr>
                <w:bCs/>
                <w:spacing w:val="-1"/>
                <w:sz w:val="18"/>
                <w:szCs w:val="18"/>
              </w:rPr>
              <w:t xml:space="preserve"> (далее – Общие условия).</w:t>
            </w:r>
          </w:p>
          <w:p w:rsidR="0059597A" w:rsidRPr="00882F01" w:rsidRDefault="0059597A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 xml:space="preserve">Договор о вкладе содержит условия (параметры) Вклада, согласованные между Банком и Вкладчиком или Представителем, в том числе такие как сумма и срок вклада, процентная ставка, порядок </w:t>
            </w:r>
            <w:r w:rsidR="0099246A" w:rsidRPr="00882F01">
              <w:rPr>
                <w:bCs/>
                <w:spacing w:val="-1"/>
                <w:sz w:val="18"/>
                <w:szCs w:val="18"/>
              </w:rPr>
              <w:t xml:space="preserve">выплаты </w:t>
            </w:r>
            <w:r w:rsidRPr="00882F01">
              <w:rPr>
                <w:bCs/>
                <w:spacing w:val="-1"/>
                <w:sz w:val="18"/>
                <w:szCs w:val="18"/>
              </w:rPr>
              <w:t>процентов, Продления Договора и другие.</w:t>
            </w:r>
          </w:p>
          <w:p w:rsidR="0059597A" w:rsidRPr="00882F01" w:rsidRDefault="0059597A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В Общих условиях изложены условия Договора, которые установлены Банком в целях многократного применения. Общие условия содержат термины, которые применяются в Договоре, в том числе в Договоре о вкладе. В зависимости от контекста Договора термины и наименования, указанные по тексту Договора в единственном числе могут применяться и во множественном числе.</w:t>
            </w:r>
          </w:p>
          <w:p w:rsidR="0059597A" w:rsidRPr="00882F01" w:rsidRDefault="0059597A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Сумма вклада, срок, процентные ставки, особенности оформления и обслуживания устанавливаются в Договоре о вкладе на условиях (параметрах), действующих в Банке для соответствующего вида Вклада.</w:t>
            </w:r>
            <w:r w:rsidR="00D22FE6" w:rsidRPr="00882F01">
              <w:rPr>
                <w:bCs/>
                <w:spacing w:val="-1"/>
                <w:sz w:val="18"/>
                <w:szCs w:val="18"/>
              </w:rPr>
              <w:t xml:space="preserve"> </w:t>
            </w:r>
          </w:p>
          <w:p w:rsidR="00D22FE6" w:rsidRPr="00882F01" w:rsidRDefault="00D22FE6" w:rsidP="00222B4B">
            <w:pPr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2F01">
              <w:rPr>
                <w:rFonts w:ascii="Times New Roman" w:hAnsi="Times New Roman" w:cs="Times New Roman"/>
                <w:sz w:val="18"/>
                <w:szCs w:val="18"/>
              </w:rPr>
              <w:t>Вклады со сроками, исчисляемыми в месяцах/кварталах/годах, начинаются и заканчиваются в один и тот же порядковый день месяца (вклады</w:t>
            </w:r>
            <w:r w:rsidR="009B6F39" w:rsidRPr="00882F0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82F01">
              <w:rPr>
                <w:rFonts w:ascii="Times New Roman" w:hAnsi="Times New Roman" w:cs="Times New Roman"/>
                <w:sz w:val="18"/>
                <w:szCs w:val="18"/>
              </w:rPr>
              <w:t xml:space="preserve"> открытые 5 числа</w:t>
            </w:r>
            <w:r w:rsidR="009B6F39" w:rsidRPr="00882F0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82F01">
              <w:rPr>
                <w:rFonts w:ascii="Times New Roman" w:hAnsi="Times New Roman" w:cs="Times New Roman"/>
                <w:sz w:val="18"/>
                <w:szCs w:val="18"/>
              </w:rPr>
              <w:t xml:space="preserve"> заканчиваются 5 числа и так далее) за исключением вкладов, открываемых в последние дни месяца (29,30,31 число), которым может не быть соответствующих порядковых дней в месяце, на который приходится дата окончания вклада. В этом случае датой окончания вклада принимается последняя дата месяца, на который приходится срок окончания вклада. Например, вклад на 1 месяц, открытый 31 января, будет заканчиваться 28 (или 29) февраля. Вклад на 1 месяц, открытый 31 мая, будет заканчиваться 30 июня и так далее. </w:t>
            </w:r>
          </w:p>
          <w:p w:rsidR="00D22FE6" w:rsidRPr="00882F01" w:rsidRDefault="00D22FE6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</w:p>
        </w:tc>
      </w:tr>
      <w:tr w:rsidR="0059597A" w:rsidRPr="00882F01" w:rsidTr="00772397">
        <w:tc>
          <w:tcPr>
            <w:tcW w:w="2852" w:type="dxa"/>
          </w:tcPr>
          <w:p w:rsidR="0059597A" w:rsidRPr="00882F01" w:rsidRDefault="0059597A" w:rsidP="00222B4B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Стороны по Договору: Банк и Вкладчик</w:t>
            </w:r>
          </w:p>
        </w:tc>
        <w:tc>
          <w:tcPr>
            <w:tcW w:w="6493" w:type="dxa"/>
          </w:tcPr>
          <w:p w:rsidR="0059597A" w:rsidRPr="00882F01" w:rsidRDefault="0059597A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Банк – Коммерческий банк «Газтрансбанк» (Общество с ограниченной ответственностью).</w:t>
            </w:r>
          </w:p>
          <w:p w:rsidR="0059597A" w:rsidRPr="00882F01" w:rsidRDefault="0059597A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Вкладчик – физическое лицо, заключившее с Банком Договор банковского вклада, на имя которого Банком открывается Счет вклада.</w:t>
            </w:r>
          </w:p>
          <w:p w:rsidR="0059597A" w:rsidRPr="00882F01" w:rsidRDefault="0059597A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Выгодоприобретатель – лицо, к выгоде которого действует Вкладчик,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средствами.</w:t>
            </w:r>
          </w:p>
        </w:tc>
      </w:tr>
      <w:tr w:rsidR="0059597A" w:rsidRPr="00882F01" w:rsidTr="00772397">
        <w:tc>
          <w:tcPr>
            <w:tcW w:w="2852" w:type="dxa"/>
          </w:tcPr>
          <w:p w:rsidR="0059597A" w:rsidRPr="00882F01" w:rsidRDefault="0059597A" w:rsidP="00222B4B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 xml:space="preserve">  Заключение Договора Представителем</w:t>
            </w:r>
          </w:p>
        </w:tc>
        <w:tc>
          <w:tcPr>
            <w:tcW w:w="6493" w:type="dxa"/>
          </w:tcPr>
          <w:p w:rsidR="0059597A" w:rsidRPr="00882F01" w:rsidRDefault="0059597A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Представитель – физическое лицо, представляющее интересы Вкладчика в силу полномочий, основанных на доверенности, указаний закона либо акте уполномоченного на то государственного органа или органа местного самоуправления.</w:t>
            </w:r>
          </w:p>
          <w:p w:rsidR="0059597A" w:rsidRPr="00882F01" w:rsidRDefault="0059597A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 xml:space="preserve">Открытие вкладов в </w:t>
            </w:r>
            <w:r w:rsidR="001A1B79" w:rsidRPr="00882F01">
              <w:rPr>
                <w:spacing w:val="-1"/>
                <w:sz w:val="18"/>
                <w:szCs w:val="18"/>
              </w:rPr>
              <w:t xml:space="preserve">интернет сервисе </w:t>
            </w:r>
            <w:r w:rsidRPr="00882F01">
              <w:rPr>
                <w:bCs/>
                <w:spacing w:val="-1"/>
                <w:sz w:val="18"/>
                <w:szCs w:val="18"/>
              </w:rPr>
              <w:t>«ГТБ Онлайн» Представителем в пользу Вкладчика не осуществляется.</w:t>
            </w:r>
          </w:p>
          <w:p w:rsidR="0059597A" w:rsidRPr="00882F01" w:rsidRDefault="0059597A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В случае открытия Счета вклада Представителем в пользу Вкладчика и указании в разделе</w:t>
            </w:r>
            <w:r w:rsidR="003B28D8" w:rsidRPr="00882F01">
              <w:rPr>
                <w:bCs/>
                <w:spacing w:val="-1"/>
                <w:sz w:val="18"/>
                <w:szCs w:val="18"/>
              </w:rPr>
              <w:t xml:space="preserve"> «Вкладчик» недостоверных реквизитов, Банк вправе отказать Вкладчику в совершении операций по Счету вклада.</w:t>
            </w:r>
          </w:p>
          <w:p w:rsidR="0059597A" w:rsidRPr="00882F01" w:rsidRDefault="0059597A" w:rsidP="00222B4B">
            <w:pPr>
              <w:tabs>
                <w:tab w:val="left" w:pos="313"/>
              </w:tabs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</w:p>
        </w:tc>
      </w:tr>
      <w:tr w:rsidR="0059597A" w:rsidRPr="00882F01" w:rsidTr="00772397">
        <w:tc>
          <w:tcPr>
            <w:tcW w:w="2852" w:type="dxa"/>
          </w:tcPr>
          <w:p w:rsidR="0059597A" w:rsidRPr="00882F01" w:rsidRDefault="0059597A" w:rsidP="00222B4B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Номер Договора</w:t>
            </w:r>
          </w:p>
        </w:tc>
        <w:tc>
          <w:tcPr>
            <w:tcW w:w="6493" w:type="dxa"/>
          </w:tcPr>
          <w:p w:rsidR="0059597A" w:rsidRPr="00882F01" w:rsidRDefault="0059597A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Номер заключенного Договора и вид вклада указываются в Договоре о вкладе.</w:t>
            </w:r>
          </w:p>
        </w:tc>
      </w:tr>
      <w:tr w:rsidR="0059597A" w:rsidRPr="00882F01" w:rsidTr="00772397">
        <w:tc>
          <w:tcPr>
            <w:tcW w:w="2852" w:type="dxa"/>
          </w:tcPr>
          <w:p w:rsidR="0059597A" w:rsidRPr="00882F01" w:rsidRDefault="0059597A" w:rsidP="00222B4B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Счет вклада</w:t>
            </w:r>
          </w:p>
        </w:tc>
        <w:tc>
          <w:tcPr>
            <w:tcW w:w="6493" w:type="dxa"/>
          </w:tcPr>
          <w:p w:rsidR="0059597A" w:rsidRPr="00882F01" w:rsidRDefault="0059597A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Для учета денежных средств, внесенных во Вклад, Банк открывает Счет вклада.</w:t>
            </w:r>
          </w:p>
          <w:p w:rsidR="0059597A" w:rsidRPr="00882F01" w:rsidRDefault="0059597A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Счет вклада - банковский счет физического лица в валюте Российской Федерации или иностранной валюте, открытый Банком Вкладчику на основании Договора для учета денежных средств, размещаемых Вкладчиком в Банке в целях получения дохода.</w:t>
            </w:r>
          </w:p>
          <w:p w:rsidR="0059597A" w:rsidRPr="00882F01" w:rsidRDefault="0059597A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Информация о номере Счета вклада доступна Вкладчику:</w:t>
            </w:r>
          </w:p>
          <w:p w:rsidR="0059597A" w:rsidRPr="00882F01" w:rsidRDefault="0059597A" w:rsidP="00222B4B">
            <w:pPr>
              <w:pStyle w:val="a4"/>
              <w:numPr>
                <w:ilvl w:val="0"/>
                <w:numId w:val="33"/>
              </w:numPr>
              <w:tabs>
                <w:tab w:val="left" w:pos="313"/>
              </w:tabs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 xml:space="preserve">в личном кабинете Вкладчика </w:t>
            </w:r>
            <w:r w:rsidR="001A1B79" w:rsidRPr="00882F01">
              <w:rPr>
                <w:spacing w:val="-1"/>
                <w:sz w:val="18"/>
                <w:szCs w:val="18"/>
              </w:rPr>
              <w:t xml:space="preserve">в интернет сервисе </w:t>
            </w:r>
            <w:r w:rsidRPr="00882F01">
              <w:rPr>
                <w:bCs/>
                <w:spacing w:val="-1"/>
                <w:sz w:val="18"/>
                <w:szCs w:val="18"/>
              </w:rPr>
              <w:t>«ГТБ Онлайн»;</w:t>
            </w:r>
          </w:p>
          <w:p w:rsidR="0059597A" w:rsidRPr="00882F01" w:rsidRDefault="0059597A" w:rsidP="00222B4B">
            <w:pPr>
              <w:pStyle w:val="a4"/>
              <w:numPr>
                <w:ilvl w:val="0"/>
                <w:numId w:val="33"/>
              </w:numPr>
              <w:tabs>
                <w:tab w:val="left" w:pos="313"/>
              </w:tabs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в Договоре о вкладе;</w:t>
            </w:r>
          </w:p>
          <w:p w:rsidR="0059597A" w:rsidRPr="00882F01" w:rsidRDefault="0059597A" w:rsidP="00222B4B">
            <w:pPr>
              <w:pStyle w:val="a4"/>
              <w:numPr>
                <w:ilvl w:val="0"/>
                <w:numId w:val="33"/>
              </w:numPr>
              <w:tabs>
                <w:tab w:val="left" w:pos="313"/>
              </w:tabs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в чеке, кассовом ордере, банковском ордере, поручении на перевод или платежном поручении, сформированном по установленной Банком форме при открытии Счета вклада или при проведении операции по Счету вклада;</w:t>
            </w:r>
          </w:p>
          <w:p w:rsidR="0059597A" w:rsidRPr="00882F01" w:rsidRDefault="005663E6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 xml:space="preserve">В случае </w:t>
            </w:r>
            <w:r w:rsidR="00A873F9" w:rsidRPr="00882F01">
              <w:rPr>
                <w:bCs/>
                <w:spacing w:val="-1"/>
                <w:sz w:val="18"/>
                <w:szCs w:val="18"/>
              </w:rPr>
              <w:t>Продления/П</w:t>
            </w:r>
            <w:r w:rsidRPr="00882F01">
              <w:rPr>
                <w:bCs/>
                <w:spacing w:val="-1"/>
                <w:sz w:val="18"/>
                <w:szCs w:val="18"/>
              </w:rPr>
              <w:t>ролонгации</w:t>
            </w:r>
            <w:r w:rsidR="00611022" w:rsidRPr="00882F01">
              <w:rPr>
                <w:bCs/>
                <w:spacing w:val="-1"/>
                <w:sz w:val="18"/>
                <w:szCs w:val="18"/>
              </w:rPr>
              <w:t xml:space="preserve"> вклада на новый срок Счет вклада может измениться.</w:t>
            </w:r>
          </w:p>
        </w:tc>
      </w:tr>
      <w:tr w:rsidR="0059597A" w:rsidRPr="00882F01" w:rsidTr="00772397">
        <w:tc>
          <w:tcPr>
            <w:tcW w:w="2852" w:type="dxa"/>
          </w:tcPr>
          <w:p w:rsidR="0059597A" w:rsidRPr="00882F01" w:rsidRDefault="0059597A" w:rsidP="00222B4B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Первоначальный взнос</w:t>
            </w:r>
          </w:p>
        </w:tc>
        <w:tc>
          <w:tcPr>
            <w:tcW w:w="6493" w:type="dxa"/>
          </w:tcPr>
          <w:p w:rsidR="0059597A" w:rsidRPr="00882F01" w:rsidRDefault="0059597A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Первоначальный взнос - это первая сумма, поступившая на Счет вклада в Дату заключения договора в размере не менее Минимальной суммы вклада.</w:t>
            </w:r>
          </w:p>
          <w:p w:rsidR="0059597A" w:rsidRPr="00882F01" w:rsidRDefault="0059597A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</w:p>
        </w:tc>
      </w:tr>
      <w:tr w:rsidR="0059597A" w:rsidRPr="00882F01" w:rsidTr="00772397">
        <w:tc>
          <w:tcPr>
            <w:tcW w:w="2852" w:type="dxa"/>
          </w:tcPr>
          <w:p w:rsidR="0059597A" w:rsidRPr="00882F01" w:rsidRDefault="0059597A" w:rsidP="00222B4B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Сумма вклада</w:t>
            </w:r>
          </w:p>
        </w:tc>
        <w:tc>
          <w:tcPr>
            <w:tcW w:w="6493" w:type="dxa"/>
          </w:tcPr>
          <w:p w:rsidR="0059597A" w:rsidRPr="00882F01" w:rsidRDefault="0059597A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Сумма вклада – сумма, находящаяся на Счете вклада, без учета суммы причисленных процентов.</w:t>
            </w:r>
          </w:p>
        </w:tc>
      </w:tr>
      <w:tr w:rsidR="0059597A" w:rsidRPr="00882F01" w:rsidTr="00772397">
        <w:tc>
          <w:tcPr>
            <w:tcW w:w="2852" w:type="dxa"/>
          </w:tcPr>
          <w:p w:rsidR="0059597A" w:rsidRPr="00882F01" w:rsidRDefault="0059597A" w:rsidP="00222B4B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Минимальная сумма вклада</w:t>
            </w:r>
          </w:p>
        </w:tc>
        <w:tc>
          <w:tcPr>
            <w:tcW w:w="6493" w:type="dxa"/>
          </w:tcPr>
          <w:p w:rsidR="0059597A" w:rsidRPr="00882F01" w:rsidRDefault="0059597A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Минимальная сумма, на которую может быть открыт Вклад.</w:t>
            </w:r>
          </w:p>
        </w:tc>
      </w:tr>
      <w:tr w:rsidR="0059597A" w:rsidRPr="00882F01" w:rsidTr="00772397">
        <w:tc>
          <w:tcPr>
            <w:tcW w:w="2852" w:type="dxa"/>
          </w:tcPr>
          <w:p w:rsidR="0059597A" w:rsidRPr="00882F01" w:rsidRDefault="0059597A" w:rsidP="00222B4B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Остаток вклада</w:t>
            </w:r>
          </w:p>
        </w:tc>
        <w:tc>
          <w:tcPr>
            <w:tcW w:w="6493" w:type="dxa"/>
          </w:tcPr>
          <w:p w:rsidR="0059597A" w:rsidRPr="00882F01" w:rsidRDefault="0059597A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Остаток вклада – Сумма вклада, включая суммы причисленных процентов.</w:t>
            </w:r>
          </w:p>
        </w:tc>
      </w:tr>
      <w:tr w:rsidR="0059597A" w:rsidRPr="00882F01" w:rsidTr="00772397">
        <w:tc>
          <w:tcPr>
            <w:tcW w:w="2852" w:type="dxa"/>
          </w:tcPr>
          <w:p w:rsidR="0059597A" w:rsidRPr="00882F01" w:rsidRDefault="0059597A" w:rsidP="00222B4B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Неснижаемый остаток по Вкладу</w:t>
            </w:r>
          </w:p>
        </w:tc>
        <w:tc>
          <w:tcPr>
            <w:tcW w:w="6493" w:type="dxa"/>
          </w:tcPr>
          <w:p w:rsidR="0059597A" w:rsidRPr="00882F01" w:rsidRDefault="0059597A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Договором вклада может быть предусмотрено установление Неснижаемого остатка.</w:t>
            </w:r>
          </w:p>
          <w:p w:rsidR="0059597A" w:rsidRPr="00882F01" w:rsidRDefault="0059597A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 xml:space="preserve">Неснижаемый остаток – сумма денежных средств, которую Вкладчик обязуется иметь на Счете вклада. </w:t>
            </w:r>
            <w:r w:rsidR="000A6797" w:rsidRPr="00882F01">
              <w:rPr>
                <w:bCs/>
                <w:spacing w:val="-1"/>
                <w:sz w:val="18"/>
                <w:szCs w:val="18"/>
              </w:rPr>
              <w:t>Изменение Неснижаемого остатка в сторону уменьшения не допускается, за исключением случаев</w:t>
            </w:r>
            <w:r w:rsidRPr="00882F01">
              <w:rPr>
                <w:bCs/>
                <w:spacing w:val="-1"/>
                <w:sz w:val="18"/>
                <w:szCs w:val="18"/>
              </w:rPr>
              <w:t>,</w:t>
            </w:r>
            <w:r w:rsidR="000A6797" w:rsidRPr="00882F01">
              <w:rPr>
                <w:bCs/>
                <w:spacing w:val="-1"/>
                <w:sz w:val="18"/>
                <w:szCs w:val="18"/>
              </w:rPr>
              <w:t xml:space="preserve"> </w:t>
            </w:r>
            <w:r w:rsidRPr="00882F01">
              <w:rPr>
                <w:bCs/>
                <w:spacing w:val="-1"/>
                <w:sz w:val="18"/>
                <w:szCs w:val="18"/>
              </w:rPr>
              <w:t>указанных в п.5</w:t>
            </w:r>
            <w:r w:rsidR="008337E0" w:rsidRPr="00882F01">
              <w:rPr>
                <w:bCs/>
                <w:spacing w:val="-1"/>
                <w:sz w:val="18"/>
                <w:szCs w:val="18"/>
              </w:rPr>
              <w:t>2</w:t>
            </w:r>
            <w:r w:rsidR="0091753F" w:rsidRPr="00882F01">
              <w:rPr>
                <w:bCs/>
                <w:spacing w:val="-1"/>
                <w:sz w:val="18"/>
                <w:szCs w:val="18"/>
              </w:rPr>
              <w:t xml:space="preserve"> </w:t>
            </w:r>
            <w:r w:rsidRPr="00882F01">
              <w:rPr>
                <w:bCs/>
                <w:spacing w:val="-1"/>
                <w:sz w:val="18"/>
                <w:szCs w:val="18"/>
              </w:rPr>
              <w:t>и п.5</w:t>
            </w:r>
            <w:r w:rsidR="008337E0" w:rsidRPr="00882F01">
              <w:rPr>
                <w:bCs/>
                <w:spacing w:val="-1"/>
                <w:sz w:val="18"/>
                <w:szCs w:val="18"/>
              </w:rPr>
              <w:t>3</w:t>
            </w:r>
            <w:r w:rsidRPr="00882F01">
              <w:rPr>
                <w:bCs/>
                <w:spacing w:val="-1"/>
                <w:sz w:val="18"/>
                <w:szCs w:val="18"/>
              </w:rPr>
              <w:t xml:space="preserve"> Общих условий.</w:t>
            </w:r>
          </w:p>
        </w:tc>
      </w:tr>
      <w:tr w:rsidR="0059597A" w:rsidRPr="00882F01" w:rsidTr="00772397">
        <w:tc>
          <w:tcPr>
            <w:tcW w:w="2852" w:type="dxa"/>
          </w:tcPr>
          <w:p w:rsidR="0059597A" w:rsidRPr="00882F01" w:rsidRDefault="0059597A" w:rsidP="00222B4B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Дата вступления Договора в силу</w:t>
            </w:r>
          </w:p>
        </w:tc>
        <w:tc>
          <w:tcPr>
            <w:tcW w:w="6493" w:type="dxa"/>
          </w:tcPr>
          <w:p w:rsidR="0059597A" w:rsidRPr="00882F01" w:rsidRDefault="0059597A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Договор вступает в силу с даты подписания и внесения денежных средств на Счет вклада.</w:t>
            </w:r>
          </w:p>
        </w:tc>
      </w:tr>
      <w:tr w:rsidR="0059597A" w:rsidRPr="00882F01" w:rsidTr="00772397">
        <w:tc>
          <w:tcPr>
            <w:tcW w:w="2852" w:type="dxa"/>
          </w:tcPr>
          <w:p w:rsidR="0059597A" w:rsidRPr="00882F01" w:rsidRDefault="0059597A" w:rsidP="00222B4B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Дата внесения вклада</w:t>
            </w:r>
          </w:p>
        </w:tc>
        <w:tc>
          <w:tcPr>
            <w:tcW w:w="6493" w:type="dxa"/>
          </w:tcPr>
          <w:p w:rsidR="0059597A" w:rsidRPr="00882F01" w:rsidRDefault="0059597A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Дата внесения Первоначального взноса на Счет вклада.</w:t>
            </w:r>
          </w:p>
        </w:tc>
      </w:tr>
      <w:tr w:rsidR="0059597A" w:rsidRPr="00882F01" w:rsidTr="00772397">
        <w:tc>
          <w:tcPr>
            <w:tcW w:w="2852" w:type="dxa"/>
          </w:tcPr>
          <w:p w:rsidR="0059597A" w:rsidRPr="00882F01" w:rsidRDefault="0059597A" w:rsidP="00222B4B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Дата заключения Договора</w:t>
            </w:r>
          </w:p>
        </w:tc>
        <w:tc>
          <w:tcPr>
            <w:tcW w:w="6493" w:type="dxa"/>
          </w:tcPr>
          <w:p w:rsidR="0059597A" w:rsidRPr="00882F01" w:rsidRDefault="0059597A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Дата подписания Договора Вкладчиком и Банком.</w:t>
            </w:r>
          </w:p>
        </w:tc>
      </w:tr>
      <w:tr w:rsidR="0059597A" w:rsidRPr="00882F01" w:rsidTr="00772397">
        <w:tc>
          <w:tcPr>
            <w:tcW w:w="2852" w:type="dxa"/>
          </w:tcPr>
          <w:p w:rsidR="0059597A" w:rsidRPr="00882F01" w:rsidRDefault="0059597A" w:rsidP="00222B4B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Выдача клиенту Договора</w:t>
            </w:r>
          </w:p>
        </w:tc>
        <w:tc>
          <w:tcPr>
            <w:tcW w:w="6493" w:type="dxa"/>
          </w:tcPr>
          <w:p w:rsidR="0059597A" w:rsidRPr="00882F01" w:rsidRDefault="0059597A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 xml:space="preserve">При заключении Договора о вкладе один экземпляр </w:t>
            </w:r>
            <w:r w:rsidR="00611022" w:rsidRPr="00882F01">
              <w:rPr>
                <w:bCs/>
                <w:spacing w:val="-1"/>
                <w:sz w:val="18"/>
                <w:szCs w:val="18"/>
              </w:rPr>
              <w:t xml:space="preserve">Договора </w:t>
            </w:r>
            <w:r w:rsidR="006941CA" w:rsidRPr="00882F01">
              <w:rPr>
                <w:bCs/>
                <w:spacing w:val="-1"/>
                <w:sz w:val="18"/>
                <w:szCs w:val="18"/>
              </w:rPr>
              <w:t xml:space="preserve">на бумажном носителе выдается Вкладчику/ Представителю. Один экземпляр </w:t>
            </w:r>
            <w:r w:rsidRPr="00882F01">
              <w:rPr>
                <w:bCs/>
                <w:spacing w:val="-1"/>
                <w:sz w:val="18"/>
                <w:szCs w:val="18"/>
              </w:rPr>
              <w:t xml:space="preserve">Общих условий передается Вкладчику по его требованию. При наличии технической возможности Договор о вкладе, подписанный электронной подписью клиента, размещается Банком </w:t>
            </w:r>
            <w:r w:rsidR="00F352C6" w:rsidRPr="00882F01">
              <w:rPr>
                <w:bCs/>
                <w:spacing w:val="-1"/>
                <w:sz w:val="18"/>
                <w:szCs w:val="18"/>
              </w:rPr>
              <w:t>в лично</w:t>
            </w:r>
            <w:r w:rsidR="006941CA" w:rsidRPr="00882F01">
              <w:rPr>
                <w:bCs/>
                <w:spacing w:val="-1"/>
                <w:sz w:val="18"/>
                <w:szCs w:val="18"/>
              </w:rPr>
              <w:t>м</w:t>
            </w:r>
            <w:r w:rsidR="00F352C6" w:rsidRPr="00882F01">
              <w:rPr>
                <w:bCs/>
                <w:spacing w:val="-1"/>
                <w:sz w:val="18"/>
                <w:szCs w:val="18"/>
              </w:rPr>
              <w:t xml:space="preserve"> кабине</w:t>
            </w:r>
            <w:r w:rsidR="006941CA" w:rsidRPr="00882F01">
              <w:rPr>
                <w:bCs/>
                <w:spacing w:val="-1"/>
                <w:sz w:val="18"/>
                <w:szCs w:val="18"/>
              </w:rPr>
              <w:t>те</w:t>
            </w:r>
            <w:r w:rsidRPr="00882F01">
              <w:rPr>
                <w:bCs/>
                <w:spacing w:val="-1"/>
                <w:sz w:val="18"/>
                <w:szCs w:val="18"/>
              </w:rPr>
              <w:t xml:space="preserve"> Вкладчика в «ГТБ Онлайн».</w:t>
            </w:r>
          </w:p>
        </w:tc>
      </w:tr>
      <w:tr w:rsidR="008337E0" w:rsidRPr="00882F01" w:rsidTr="00772397">
        <w:tc>
          <w:tcPr>
            <w:tcW w:w="2852" w:type="dxa"/>
          </w:tcPr>
          <w:p w:rsidR="008337E0" w:rsidRPr="00882F01" w:rsidRDefault="008337E0" w:rsidP="00222B4B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 xml:space="preserve"> Возврат Вклада</w:t>
            </w:r>
          </w:p>
        </w:tc>
        <w:tc>
          <w:tcPr>
            <w:tcW w:w="6493" w:type="dxa"/>
          </w:tcPr>
          <w:p w:rsidR="008337E0" w:rsidRPr="00882F01" w:rsidRDefault="008337E0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 xml:space="preserve">Выдача Вкладчику Суммы Вклада вместе с причитающимися в соответствии с условиями Договора процентами наличными в подразделениях Банка или перевод Суммы Вклада вместе с причитающимися в соответствии с условиями Договора процентами на текущий/ карточный счет Вкладчика, открытый в Банке. </w:t>
            </w:r>
          </w:p>
        </w:tc>
      </w:tr>
      <w:tr w:rsidR="00F352C6" w:rsidRPr="00882F01" w:rsidTr="003838E1">
        <w:tc>
          <w:tcPr>
            <w:tcW w:w="9345" w:type="dxa"/>
            <w:gridSpan w:val="2"/>
          </w:tcPr>
          <w:p w:rsidR="00F352C6" w:rsidRPr="00882F01" w:rsidRDefault="00F352C6" w:rsidP="00F352C6">
            <w:pPr>
              <w:pStyle w:val="a4"/>
              <w:tabs>
                <w:tab w:val="left" w:pos="313"/>
              </w:tabs>
              <w:ind w:left="29"/>
              <w:jc w:val="center"/>
              <w:rPr>
                <w:b/>
                <w:bCs/>
                <w:spacing w:val="-1"/>
                <w:sz w:val="18"/>
                <w:szCs w:val="18"/>
              </w:rPr>
            </w:pPr>
            <w:r w:rsidRPr="00882F01">
              <w:rPr>
                <w:b/>
                <w:bCs/>
                <w:spacing w:val="-1"/>
                <w:sz w:val="18"/>
                <w:szCs w:val="18"/>
              </w:rPr>
              <w:t>III. Процентная ставка и порядок выплаты процентов</w:t>
            </w:r>
          </w:p>
        </w:tc>
      </w:tr>
      <w:tr w:rsidR="0059597A" w:rsidRPr="00882F01" w:rsidTr="00772397">
        <w:tc>
          <w:tcPr>
            <w:tcW w:w="2852" w:type="dxa"/>
          </w:tcPr>
          <w:p w:rsidR="0059597A" w:rsidRPr="00882F01" w:rsidRDefault="0059597A" w:rsidP="00222B4B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Процентная ставка</w:t>
            </w:r>
          </w:p>
        </w:tc>
        <w:tc>
          <w:tcPr>
            <w:tcW w:w="6493" w:type="dxa"/>
          </w:tcPr>
          <w:p w:rsidR="0059597A" w:rsidRPr="00882F01" w:rsidRDefault="0059597A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При заключении Договора процентная ставка устанавливается в Договоре о вкладе. При Продлении Договора срочного вклада:</w:t>
            </w:r>
          </w:p>
          <w:p w:rsidR="0059597A" w:rsidRPr="00882F01" w:rsidRDefault="0059597A" w:rsidP="00222B4B">
            <w:pPr>
              <w:pStyle w:val="a4"/>
              <w:numPr>
                <w:ilvl w:val="0"/>
                <w:numId w:val="34"/>
              </w:numPr>
              <w:tabs>
                <w:tab w:val="left" w:pos="313"/>
              </w:tabs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по вкладам, по которым установлен Неснижаемый остаток, процентная ставка устанавливается исходя из суммы Неснижаемого остатка, установленного по Вкладу на Дату продления Договора, если иное не установлено Договором;</w:t>
            </w:r>
          </w:p>
          <w:p w:rsidR="0059597A" w:rsidRPr="00882F01" w:rsidRDefault="0059597A" w:rsidP="00222B4B">
            <w:pPr>
              <w:pStyle w:val="a4"/>
              <w:numPr>
                <w:ilvl w:val="0"/>
                <w:numId w:val="34"/>
              </w:numPr>
              <w:tabs>
                <w:tab w:val="left" w:pos="313"/>
              </w:tabs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по вкладам, по которым Неснижаемый остаток не установлен, процентная ставка устанавливается исходя из Суммы вклада на Дату продления Договора, если иное не установлено Договором.</w:t>
            </w:r>
          </w:p>
        </w:tc>
      </w:tr>
      <w:tr w:rsidR="0059597A" w:rsidRPr="00882F01" w:rsidTr="00772397">
        <w:tc>
          <w:tcPr>
            <w:tcW w:w="2852" w:type="dxa"/>
          </w:tcPr>
          <w:p w:rsidR="0059597A" w:rsidRPr="00882F01" w:rsidRDefault="0059597A" w:rsidP="00222B4B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 xml:space="preserve">Порядок начисления </w:t>
            </w:r>
            <w:r w:rsidR="0036490F" w:rsidRPr="00882F01">
              <w:rPr>
                <w:bCs/>
                <w:spacing w:val="-1"/>
                <w:sz w:val="18"/>
                <w:szCs w:val="18"/>
              </w:rPr>
              <w:t>и выплаты</w:t>
            </w:r>
            <w:r w:rsidR="00A47929" w:rsidRPr="00882F01">
              <w:rPr>
                <w:bCs/>
                <w:spacing w:val="-1"/>
                <w:sz w:val="18"/>
                <w:szCs w:val="18"/>
              </w:rPr>
              <w:t xml:space="preserve"> </w:t>
            </w:r>
            <w:r w:rsidRPr="00882F01">
              <w:rPr>
                <w:bCs/>
                <w:spacing w:val="-1"/>
                <w:sz w:val="18"/>
                <w:szCs w:val="18"/>
              </w:rPr>
              <w:t>процентов по Вкладу</w:t>
            </w:r>
          </w:p>
        </w:tc>
        <w:tc>
          <w:tcPr>
            <w:tcW w:w="6493" w:type="dxa"/>
          </w:tcPr>
          <w:p w:rsidR="0059597A" w:rsidRPr="00882F01" w:rsidRDefault="0059597A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Банк обязуется начислять по Вкладу доход в виде процентов в размере, установленном в Договоре.</w:t>
            </w:r>
            <w:r w:rsidR="0012252C" w:rsidRPr="00882F01">
              <w:rPr>
                <w:bCs/>
                <w:spacing w:val="-1"/>
                <w:sz w:val="18"/>
                <w:szCs w:val="18"/>
              </w:rPr>
              <w:t xml:space="preserve"> При исчислении суммы процентов количество дней в году соответствует календарному.</w:t>
            </w:r>
          </w:p>
          <w:p w:rsidR="0059597A" w:rsidRPr="00882F01" w:rsidRDefault="0059597A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Проценты по Вкладу начисляются со дня, следующего за днем поступления денежных средств на Счет вклада</w:t>
            </w:r>
            <w:r w:rsidR="00A873F9" w:rsidRPr="00882F01">
              <w:rPr>
                <w:bCs/>
                <w:spacing w:val="-1"/>
                <w:sz w:val="18"/>
                <w:szCs w:val="18"/>
              </w:rPr>
              <w:t>,</w:t>
            </w:r>
            <w:r w:rsidRPr="00882F01">
              <w:rPr>
                <w:bCs/>
                <w:spacing w:val="-1"/>
                <w:sz w:val="18"/>
                <w:szCs w:val="18"/>
              </w:rPr>
              <w:t xml:space="preserve"> до дня выдачи Остатка вклада Вкладчику, либо списания со Счета вклада по иным основаниям включительно, исходя из процентной ставки, установленной при заключении</w:t>
            </w:r>
            <w:r w:rsidR="00A873F9" w:rsidRPr="00882F01">
              <w:rPr>
                <w:bCs/>
                <w:spacing w:val="-1"/>
                <w:sz w:val="18"/>
                <w:szCs w:val="18"/>
              </w:rPr>
              <w:t>/</w:t>
            </w:r>
            <w:r w:rsidRPr="00882F01">
              <w:rPr>
                <w:bCs/>
                <w:spacing w:val="-1"/>
                <w:sz w:val="18"/>
                <w:szCs w:val="18"/>
              </w:rPr>
              <w:t xml:space="preserve"> </w:t>
            </w:r>
            <w:r w:rsidR="00A873F9" w:rsidRPr="00882F01">
              <w:rPr>
                <w:bCs/>
                <w:spacing w:val="-1"/>
                <w:sz w:val="18"/>
                <w:szCs w:val="18"/>
              </w:rPr>
              <w:t xml:space="preserve">продлении </w:t>
            </w:r>
            <w:r w:rsidRPr="00882F01">
              <w:rPr>
                <w:bCs/>
                <w:spacing w:val="-1"/>
                <w:sz w:val="18"/>
                <w:szCs w:val="18"/>
              </w:rPr>
              <w:t>Договора.</w:t>
            </w:r>
          </w:p>
          <w:p w:rsidR="00D22FE6" w:rsidRPr="00882F01" w:rsidRDefault="00A47929" w:rsidP="00222B4B">
            <w:pPr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2F01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>Выплата процентов может производится Банком ежемесячно/ежеквартально/ ежегодно/ в конце срока (исходя из условий каждого вида вклада).</w:t>
            </w:r>
            <w:r w:rsidR="00D22FE6" w:rsidRPr="00882F01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 xml:space="preserve"> </w:t>
            </w:r>
            <w:r w:rsidR="00D22FE6" w:rsidRPr="00882F01">
              <w:rPr>
                <w:rFonts w:ascii="Times New Roman" w:hAnsi="Times New Roman" w:cs="Times New Roman"/>
                <w:sz w:val="18"/>
                <w:szCs w:val="18"/>
              </w:rPr>
              <w:t xml:space="preserve">Если </w:t>
            </w:r>
            <w:r w:rsidR="009B6F39" w:rsidRPr="00882F01">
              <w:rPr>
                <w:rFonts w:ascii="Times New Roman" w:hAnsi="Times New Roman" w:cs="Times New Roman"/>
                <w:sz w:val="18"/>
                <w:szCs w:val="18"/>
              </w:rPr>
              <w:t>Договором</w:t>
            </w:r>
            <w:r w:rsidR="00D22FE6" w:rsidRPr="00882F01">
              <w:rPr>
                <w:rFonts w:ascii="Times New Roman" w:hAnsi="Times New Roman" w:cs="Times New Roman"/>
                <w:sz w:val="18"/>
                <w:szCs w:val="18"/>
              </w:rPr>
              <w:t xml:space="preserve"> предусмотрена ежемесячная выплата процентов по вкладу, то </w:t>
            </w:r>
            <w:r w:rsidR="009B6F39" w:rsidRPr="00882F01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 xml:space="preserve">днем выплаты процентов может быть установлен последний календарный день месяца или порядковый </w:t>
            </w:r>
            <w:r w:rsidR="00D22FE6" w:rsidRPr="00882F01">
              <w:rPr>
                <w:rFonts w:ascii="Times New Roman" w:hAnsi="Times New Roman" w:cs="Times New Roman"/>
                <w:sz w:val="18"/>
                <w:szCs w:val="18"/>
              </w:rPr>
              <w:t>день месяца, в котором вклад был открыт с учетом</w:t>
            </w:r>
            <w:r w:rsidR="009B6F39" w:rsidRPr="00882F01">
              <w:rPr>
                <w:rFonts w:ascii="Times New Roman" w:hAnsi="Times New Roman" w:cs="Times New Roman"/>
                <w:sz w:val="18"/>
                <w:szCs w:val="18"/>
              </w:rPr>
              <w:t xml:space="preserve"> особенностей, изложенных в </w:t>
            </w:r>
            <w:r w:rsidR="00D22FE6" w:rsidRPr="00882F01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r w:rsidR="009B6F39" w:rsidRPr="00882F0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22FE6" w:rsidRPr="00882F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6F39" w:rsidRPr="00882F01">
              <w:rPr>
                <w:rFonts w:ascii="Times New Roman" w:hAnsi="Times New Roman" w:cs="Times New Roman"/>
                <w:sz w:val="18"/>
                <w:szCs w:val="18"/>
              </w:rPr>
              <w:t>Общих условий</w:t>
            </w:r>
            <w:r w:rsidR="00D22FE6" w:rsidRPr="00882F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47929" w:rsidRPr="00882F01" w:rsidRDefault="00A47929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 xml:space="preserve">Порядок выплаты процентов </w:t>
            </w:r>
            <w:r w:rsidR="00D22FE6" w:rsidRPr="00882F01">
              <w:rPr>
                <w:bCs/>
                <w:spacing w:val="-1"/>
                <w:sz w:val="18"/>
                <w:szCs w:val="18"/>
              </w:rPr>
              <w:t>устанавливается Договором при заключении/ продлении.</w:t>
            </w:r>
          </w:p>
        </w:tc>
      </w:tr>
      <w:tr w:rsidR="0059597A" w:rsidRPr="00882F01" w:rsidTr="00772397">
        <w:tc>
          <w:tcPr>
            <w:tcW w:w="2852" w:type="dxa"/>
          </w:tcPr>
          <w:p w:rsidR="0059597A" w:rsidRPr="00882F01" w:rsidRDefault="00772397" w:rsidP="00222B4B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Изменение процентной ставки по Вкладу</w:t>
            </w:r>
          </w:p>
        </w:tc>
        <w:tc>
          <w:tcPr>
            <w:tcW w:w="6493" w:type="dxa"/>
          </w:tcPr>
          <w:p w:rsidR="00772397" w:rsidRPr="00882F01" w:rsidRDefault="00772397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Установленная при заключении Договора/при его продлении процентная ставка не подлежит изменению в течение первоначального/продленного срока Договора, если иное не установлено Договором о вкладе.</w:t>
            </w:r>
          </w:p>
          <w:p w:rsidR="00772397" w:rsidRPr="00882F01" w:rsidRDefault="00772397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Если Договором, условиями которого установлен Неснижаемый остаток, предусмотрена возможность увеличения процентной ставки в течение первоначального/продленного срока Договора, то её увеличение производится при условии установления Вкладчиком нового, более высокого Неснижаемого остатка. Новая процентная ставка применяется со дня, следующего за днем заключения Вкладчиком Дополнительного соглашения к Договору об установлении нового Неснижаемого остатка.</w:t>
            </w:r>
          </w:p>
          <w:p w:rsidR="00772397" w:rsidRPr="00882F01" w:rsidRDefault="00772397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Дополнительное соглашение заключается при наличии на Счете вклада Суммы вклада в размере, не ниже новой величины Неснижаемого остатка. При этом для нового Неснижаемого остатка применяется процентная ставка, действующая на Дату заключения/Дату продления Договора для данной величины Неснижаемого остатка.</w:t>
            </w:r>
          </w:p>
          <w:p w:rsidR="0059597A" w:rsidRPr="00882F01" w:rsidRDefault="00772397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Если Договором предусмотрена возможность увеличения процентной ставки в течение первоначального/продленного срока Договора за счет пополнения Вклада, то при соответствующем достижении Суммы вклада новой суммовой градации производится увеличение процентной ставки до ставки новой суммовой градации, установленной на Дату заключения/Дату продления Договора, если иное не установлено Договором. Новая процентная ставка применяется со дня, следующего за днем достижения Суммы вклада новой суммовой градации. Перерасчет процентов, начисленных ранее в соответствии с меньшей суммовой градацией, не производится.</w:t>
            </w:r>
          </w:p>
          <w:p w:rsidR="00772397" w:rsidRPr="00882F01" w:rsidRDefault="00772397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По вкладу «До востребования» Банк вправе в одностороннем порядке изменять процентную ставку по Вкладу, установленную в Договоре о вкладе. Новая процентная ставка вступает в силу с даты, объявленной Банком. Банк обязуется известить Вкладчика об изменении процентной ставки на официальном сайте Банка и в подразделениях Банка за 1 месяц до изменения.</w:t>
            </w:r>
          </w:p>
        </w:tc>
      </w:tr>
      <w:tr w:rsidR="00772397" w:rsidRPr="00882F01" w:rsidTr="00772397">
        <w:tc>
          <w:tcPr>
            <w:tcW w:w="2852" w:type="dxa"/>
          </w:tcPr>
          <w:p w:rsidR="00772397" w:rsidRPr="00882F01" w:rsidRDefault="00772397" w:rsidP="00222B4B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Причисление процентов к Остатку вклада (капитализация)</w:t>
            </w:r>
          </w:p>
        </w:tc>
        <w:tc>
          <w:tcPr>
            <w:tcW w:w="6493" w:type="dxa"/>
          </w:tcPr>
          <w:p w:rsidR="00772397" w:rsidRPr="00882F01" w:rsidRDefault="00772397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Капитализация – причисление процентов к Сумме вклада, хранящейся на Счете вклада.</w:t>
            </w:r>
          </w:p>
          <w:p w:rsidR="00772397" w:rsidRPr="00882F01" w:rsidRDefault="00772397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Проценты</w:t>
            </w:r>
            <w:r w:rsidR="0012252C" w:rsidRPr="00882F01">
              <w:rPr>
                <w:bCs/>
                <w:spacing w:val="-1"/>
                <w:sz w:val="18"/>
                <w:szCs w:val="18"/>
              </w:rPr>
              <w:t>,</w:t>
            </w:r>
            <w:r w:rsidRPr="00882F01">
              <w:rPr>
                <w:bCs/>
                <w:spacing w:val="-1"/>
                <w:sz w:val="18"/>
                <w:szCs w:val="18"/>
              </w:rPr>
              <w:t xml:space="preserve"> начисленные в соответствии с п. 2</w:t>
            </w:r>
            <w:r w:rsidR="004F1707" w:rsidRPr="00882F01">
              <w:rPr>
                <w:bCs/>
                <w:spacing w:val="-1"/>
                <w:sz w:val="18"/>
                <w:szCs w:val="18"/>
              </w:rPr>
              <w:t>3</w:t>
            </w:r>
            <w:r w:rsidRPr="00882F01">
              <w:rPr>
                <w:bCs/>
                <w:spacing w:val="-1"/>
                <w:sz w:val="18"/>
                <w:szCs w:val="18"/>
              </w:rPr>
              <w:t xml:space="preserve"> Общих условий</w:t>
            </w:r>
            <w:r w:rsidR="009B6F39" w:rsidRPr="00882F01">
              <w:rPr>
                <w:bCs/>
                <w:spacing w:val="-1"/>
                <w:sz w:val="18"/>
                <w:szCs w:val="18"/>
              </w:rPr>
              <w:t>,</w:t>
            </w:r>
            <w:r w:rsidRPr="00882F01">
              <w:rPr>
                <w:bCs/>
                <w:spacing w:val="-1"/>
                <w:sz w:val="18"/>
                <w:szCs w:val="18"/>
              </w:rPr>
              <w:t xml:space="preserve"> причисляются ко Вкладу в сроки, установленные Договором о вкладе.</w:t>
            </w:r>
          </w:p>
          <w:p w:rsidR="00772397" w:rsidRPr="00882F01" w:rsidRDefault="00772397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Причисленные (капитализированные) ко Вкладу проценты увеличивают Остаток вклада, на который в следующем расчетном периоде (период определяется в Договоре о вкладе) производится начисление процентов, если иное не установлено Договором.</w:t>
            </w:r>
          </w:p>
        </w:tc>
      </w:tr>
      <w:tr w:rsidR="00772397" w:rsidRPr="00882F01" w:rsidTr="00772397">
        <w:tc>
          <w:tcPr>
            <w:tcW w:w="2852" w:type="dxa"/>
          </w:tcPr>
          <w:p w:rsidR="00772397" w:rsidRPr="00882F01" w:rsidRDefault="00772397" w:rsidP="00222B4B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Перечисление процентов на другой счет</w:t>
            </w:r>
          </w:p>
        </w:tc>
        <w:tc>
          <w:tcPr>
            <w:tcW w:w="6493" w:type="dxa"/>
          </w:tcPr>
          <w:p w:rsidR="00772397" w:rsidRPr="00882F01" w:rsidRDefault="00772397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 xml:space="preserve">Перечисление денежных средств со Счета вклада, в т.ч. в сумме причисленных процентов, осуществляется исключительно на основании поручения Вкладчика о перечислении процентов, выплачиваемых в соответствии с Договором </w:t>
            </w:r>
          </w:p>
          <w:p w:rsidR="00772397" w:rsidRPr="00882F01" w:rsidRDefault="00772397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Перечень счетов, на которые можно перечислять проценты, определяется Банком в зависимости от технической возможности.</w:t>
            </w:r>
          </w:p>
          <w:p w:rsidR="00772397" w:rsidRPr="00882F01" w:rsidRDefault="00772397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Перечисление производится с учетом следующего:</w:t>
            </w:r>
          </w:p>
          <w:p w:rsidR="00772397" w:rsidRPr="00882F01" w:rsidRDefault="00772397" w:rsidP="00222B4B">
            <w:pPr>
              <w:pStyle w:val="a4"/>
              <w:numPr>
                <w:ilvl w:val="0"/>
                <w:numId w:val="35"/>
              </w:numPr>
              <w:tabs>
                <w:tab w:val="left" w:pos="313"/>
              </w:tabs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по вкладам в российских рублях возможно перечисление процентов на другой счет, открытый на имя Вкладчика или при наличии технической возможности на имя третьего лица по распоряжению Вкладчика;</w:t>
            </w:r>
          </w:p>
          <w:p w:rsidR="00772397" w:rsidRPr="00882F01" w:rsidRDefault="00772397" w:rsidP="00222B4B">
            <w:pPr>
              <w:pStyle w:val="a4"/>
              <w:numPr>
                <w:ilvl w:val="0"/>
                <w:numId w:val="35"/>
              </w:numPr>
              <w:tabs>
                <w:tab w:val="left" w:pos="313"/>
              </w:tabs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по вкладам в иностранной валюте возможно перечисление процентов на другой счет, открытый в Банке на имя Вкладчика по его распоряжению.</w:t>
            </w:r>
          </w:p>
          <w:p w:rsidR="00772397" w:rsidRPr="00882F01" w:rsidRDefault="00772397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В случае перечисления процентов на другой счет проценты не увеличивают Остаток вклада.</w:t>
            </w:r>
          </w:p>
          <w:p w:rsidR="00772397" w:rsidRPr="00882F01" w:rsidRDefault="00772397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В случае закрытия счета, на который в соответствии с Договором перечисляются начисленные проценты, проценты остаются на Счете вклада, увеличивая Остаток вклада в следующем расчетном периоде.</w:t>
            </w:r>
          </w:p>
        </w:tc>
      </w:tr>
      <w:tr w:rsidR="00772397" w:rsidRPr="00882F01" w:rsidTr="00772397">
        <w:tc>
          <w:tcPr>
            <w:tcW w:w="2852" w:type="dxa"/>
          </w:tcPr>
          <w:p w:rsidR="00772397" w:rsidRPr="00882F01" w:rsidRDefault="00772397" w:rsidP="00222B4B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Выплата процентов на текущий счет</w:t>
            </w:r>
          </w:p>
        </w:tc>
        <w:tc>
          <w:tcPr>
            <w:tcW w:w="6493" w:type="dxa"/>
          </w:tcPr>
          <w:p w:rsidR="00772397" w:rsidRPr="00882F01" w:rsidRDefault="00772397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Договором может быть предусмотрена выплата процентов на текущий/карточный счет</w:t>
            </w:r>
            <w:r w:rsidR="00236E56" w:rsidRPr="00882F01">
              <w:rPr>
                <w:bCs/>
                <w:spacing w:val="-1"/>
                <w:sz w:val="18"/>
                <w:szCs w:val="18"/>
              </w:rPr>
              <w:t>. Выплата производится в сроки, установленные Договором о вкладе</w:t>
            </w:r>
          </w:p>
        </w:tc>
      </w:tr>
      <w:tr w:rsidR="00772397" w:rsidRPr="00882F01" w:rsidTr="00772397">
        <w:tc>
          <w:tcPr>
            <w:tcW w:w="2852" w:type="dxa"/>
          </w:tcPr>
          <w:p w:rsidR="00772397" w:rsidRPr="00882F01" w:rsidRDefault="00772397" w:rsidP="00222B4B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Получение процентов</w:t>
            </w:r>
          </w:p>
        </w:tc>
        <w:tc>
          <w:tcPr>
            <w:tcW w:w="6493" w:type="dxa"/>
          </w:tcPr>
          <w:p w:rsidR="00772397" w:rsidRPr="00882F01" w:rsidRDefault="00772397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Получение процентов– любая расходная операция по Счету вклада за счет суммы причисленных процентов.</w:t>
            </w:r>
          </w:p>
          <w:p w:rsidR="00772397" w:rsidRPr="00882F01" w:rsidRDefault="00772397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 xml:space="preserve">Если   Договором   </w:t>
            </w:r>
            <w:r w:rsidR="00F352C6" w:rsidRPr="00882F01">
              <w:rPr>
                <w:bCs/>
                <w:spacing w:val="-1"/>
                <w:sz w:val="18"/>
                <w:szCs w:val="18"/>
              </w:rPr>
              <w:t>предусмотрена возможность</w:t>
            </w:r>
            <w:r w:rsidRPr="00882F01">
              <w:rPr>
                <w:bCs/>
                <w:spacing w:val="-1"/>
                <w:sz w:val="18"/>
                <w:szCs w:val="18"/>
              </w:rPr>
              <w:t xml:space="preserve"> </w:t>
            </w:r>
            <w:r w:rsidR="00F352C6" w:rsidRPr="00882F01">
              <w:rPr>
                <w:bCs/>
                <w:spacing w:val="-1"/>
                <w:sz w:val="18"/>
                <w:szCs w:val="18"/>
              </w:rPr>
              <w:t xml:space="preserve">получения </w:t>
            </w:r>
            <w:r w:rsidRPr="00882F01">
              <w:rPr>
                <w:bCs/>
                <w:spacing w:val="-1"/>
                <w:sz w:val="18"/>
                <w:szCs w:val="18"/>
              </w:rPr>
              <w:t>процентов,</w:t>
            </w:r>
            <w:r w:rsidR="00F352C6" w:rsidRPr="00882F01">
              <w:rPr>
                <w:bCs/>
                <w:spacing w:val="-1"/>
                <w:sz w:val="18"/>
                <w:szCs w:val="18"/>
              </w:rPr>
              <w:t xml:space="preserve"> </w:t>
            </w:r>
            <w:r w:rsidRPr="00882F01">
              <w:rPr>
                <w:bCs/>
                <w:spacing w:val="-1"/>
                <w:sz w:val="18"/>
                <w:szCs w:val="18"/>
              </w:rPr>
              <w:t>то</w:t>
            </w:r>
            <w:r w:rsidR="00F352C6" w:rsidRPr="00882F01">
              <w:rPr>
                <w:bCs/>
                <w:spacing w:val="-1"/>
                <w:sz w:val="18"/>
                <w:szCs w:val="18"/>
              </w:rPr>
              <w:t xml:space="preserve"> </w:t>
            </w:r>
            <w:r w:rsidRPr="00882F01">
              <w:rPr>
                <w:bCs/>
                <w:spacing w:val="-1"/>
                <w:sz w:val="18"/>
                <w:szCs w:val="18"/>
              </w:rPr>
              <w:t>Вкладчик   может</w:t>
            </w:r>
            <w:r w:rsidR="00F352C6" w:rsidRPr="00882F01">
              <w:rPr>
                <w:bCs/>
                <w:spacing w:val="-1"/>
                <w:sz w:val="18"/>
                <w:szCs w:val="18"/>
              </w:rPr>
              <w:t xml:space="preserve"> </w:t>
            </w:r>
            <w:r w:rsidRPr="00882F01">
              <w:rPr>
                <w:bCs/>
                <w:spacing w:val="-1"/>
                <w:sz w:val="18"/>
                <w:szCs w:val="18"/>
              </w:rPr>
              <w:t>получать причисленные ко Вкладу проценты в любое время, в полной сумме или частично.</w:t>
            </w:r>
          </w:p>
          <w:p w:rsidR="00772397" w:rsidRPr="00882F01" w:rsidRDefault="00772397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При проведении Вкладчиком по Счету вклада расходной операции в размере, превышающем сумму причисленных ко Вкладу процентов (за исключением вкладов, условиями которых предусмотрены расходные операции), Договор прекращает свое действие, и Счет вклада закрывается. Доход за время хранения Вклада выплачивается в порядке, определенном в Договоре о вкладе.</w:t>
            </w:r>
          </w:p>
        </w:tc>
      </w:tr>
      <w:tr w:rsidR="00772397" w:rsidRPr="00882F01" w:rsidTr="00772397">
        <w:tc>
          <w:tcPr>
            <w:tcW w:w="2852" w:type="dxa"/>
          </w:tcPr>
          <w:p w:rsidR="00772397" w:rsidRPr="00882F01" w:rsidRDefault="00772397" w:rsidP="00222B4B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Проценты при досрочном востребовании Вклада</w:t>
            </w:r>
          </w:p>
        </w:tc>
        <w:tc>
          <w:tcPr>
            <w:tcW w:w="6493" w:type="dxa"/>
          </w:tcPr>
          <w:p w:rsidR="00772397" w:rsidRPr="00882F01" w:rsidRDefault="00772397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При досрочном востребовании Суммы вклада до дня окончания срока Вклада, проценты за фактический срок хранения Вклада начисляются на Сумму вклада исходя из процентной ставки, установленной в Договоре о вкладе. Проценты на Сумму вклада начисляются единовременно со дня, следующего за днем заключения Договора/ Продления Договора, до дня ее возврата Вкладчику включительно, и выплачиваются в день востребования Суммы вклада.</w:t>
            </w:r>
          </w:p>
          <w:p w:rsidR="00772397" w:rsidRPr="00882F01" w:rsidRDefault="00772397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 xml:space="preserve">Если в течение неполного срока хранения Вклада по Вкладу была произведена выплата процентов Вкладчику, то разница между </w:t>
            </w:r>
            <w:r w:rsidR="00F352C6" w:rsidRPr="00882F01">
              <w:rPr>
                <w:bCs/>
                <w:spacing w:val="-1"/>
                <w:sz w:val="18"/>
                <w:szCs w:val="18"/>
              </w:rPr>
              <w:t>выплаченной суммой</w:t>
            </w:r>
            <w:r w:rsidRPr="00882F01">
              <w:rPr>
                <w:bCs/>
                <w:spacing w:val="-1"/>
                <w:sz w:val="18"/>
                <w:szCs w:val="18"/>
              </w:rPr>
              <w:t xml:space="preserve"> процентов и суммой процентов, подлежащей выплате в связи с досрочным востребованием Суммы вклада, возмещается из сумм, причитающихся Вкладчику.</w:t>
            </w:r>
          </w:p>
          <w:p w:rsidR="00772397" w:rsidRPr="00882F01" w:rsidRDefault="00772397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</w:p>
        </w:tc>
      </w:tr>
      <w:tr w:rsidR="00772397" w:rsidRPr="00882F01" w:rsidTr="00772397">
        <w:tc>
          <w:tcPr>
            <w:tcW w:w="2852" w:type="dxa"/>
          </w:tcPr>
          <w:p w:rsidR="00772397" w:rsidRPr="00882F01" w:rsidRDefault="00772397" w:rsidP="00222B4B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Особенности расчета процентной ставки по вкладам, по которым Договором установлена Максимальная сумма вклада</w:t>
            </w:r>
          </w:p>
        </w:tc>
        <w:tc>
          <w:tcPr>
            <w:tcW w:w="6493" w:type="dxa"/>
          </w:tcPr>
          <w:p w:rsidR="00772397" w:rsidRPr="00882F01" w:rsidRDefault="00772397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 xml:space="preserve">Если согласно Договору о вкладе по Вкладу предусмотрена Максимальная сумма вклада, то при увеличении Суммы вклада за счет пополнения Вклада, за исключением причисленных процентов, сверх Максимальной суммы вклада на разницу между Суммой вклада и Максимальной суммой вклада устанавливается пониженная процентная ставка, указанная в </w:t>
            </w:r>
            <w:r w:rsidR="00F352C6" w:rsidRPr="00882F01">
              <w:rPr>
                <w:bCs/>
                <w:spacing w:val="-1"/>
                <w:sz w:val="18"/>
                <w:szCs w:val="18"/>
              </w:rPr>
              <w:t>Договоре.</w:t>
            </w:r>
            <w:r w:rsidRPr="00882F01">
              <w:rPr>
                <w:bCs/>
                <w:spacing w:val="-1"/>
                <w:sz w:val="18"/>
                <w:szCs w:val="18"/>
              </w:rPr>
              <w:t xml:space="preserve"> Пониженная ставка применяется со дня, следующего за днем возникновения превышения Максимальной суммы вклада. </w:t>
            </w:r>
          </w:p>
          <w:p w:rsidR="00772397" w:rsidRPr="00882F01" w:rsidRDefault="00772397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При Продлении Договора значение Максимальной суммы вклада определяется исходя из Суммы вклада на конец дня Даты продления Договора без учета суммы причисленных процентов, если иное не установлено Договором о вкладе.</w:t>
            </w:r>
          </w:p>
        </w:tc>
      </w:tr>
      <w:tr w:rsidR="00772397" w:rsidRPr="00882F01" w:rsidTr="00772397">
        <w:tc>
          <w:tcPr>
            <w:tcW w:w="2852" w:type="dxa"/>
          </w:tcPr>
          <w:p w:rsidR="00772397" w:rsidRPr="00882F01" w:rsidRDefault="00772397" w:rsidP="00222B4B">
            <w:pPr>
              <w:pStyle w:val="TableParagraph"/>
              <w:kinsoku w:val="0"/>
              <w:overflowPunct w:val="0"/>
              <w:spacing w:before="2"/>
              <w:ind w:left="103" w:right="485"/>
              <w:outlineLv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93" w:type="dxa"/>
          </w:tcPr>
          <w:p w:rsidR="00772397" w:rsidRPr="00882F01" w:rsidRDefault="00772397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/>
                <w:bCs/>
                <w:spacing w:val="-1"/>
                <w:sz w:val="18"/>
                <w:szCs w:val="18"/>
              </w:rPr>
            </w:pPr>
            <w:r w:rsidRPr="00882F01">
              <w:rPr>
                <w:b/>
                <w:bCs/>
                <w:spacing w:val="-1"/>
                <w:sz w:val="18"/>
                <w:szCs w:val="18"/>
              </w:rPr>
              <w:t>IV. Порядок совершения операций</w:t>
            </w:r>
          </w:p>
        </w:tc>
      </w:tr>
      <w:tr w:rsidR="00772397" w:rsidRPr="00882F01" w:rsidTr="00772397">
        <w:tc>
          <w:tcPr>
            <w:tcW w:w="2852" w:type="dxa"/>
          </w:tcPr>
          <w:p w:rsidR="00772397" w:rsidRPr="00882F01" w:rsidRDefault="00772397" w:rsidP="00222B4B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Где можно совершать операции по Вкладу</w:t>
            </w:r>
          </w:p>
        </w:tc>
        <w:tc>
          <w:tcPr>
            <w:tcW w:w="6493" w:type="dxa"/>
          </w:tcPr>
          <w:p w:rsidR="00772397" w:rsidRPr="00882F01" w:rsidRDefault="00772397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Вкладчик может совершать операции по Счету вклада в подразделении Банка или при наличии технической возможности в</w:t>
            </w:r>
            <w:r w:rsidR="001A1B79" w:rsidRPr="00882F01">
              <w:rPr>
                <w:bCs/>
                <w:spacing w:val="-1"/>
                <w:sz w:val="18"/>
                <w:szCs w:val="18"/>
              </w:rPr>
              <w:t xml:space="preserve"> </w:t>
            </w:r>
            <w:r w:rsidR="001A1B79" w:rsidRPr="00882F01">
              <w:rPr>
                <w:spacing w:val="-1"/>
                <w:sz w:val="18"/>
                <w:szCs w:val="18"/>
              </w:rPr>
              <w:t>интернет сервисе</w:t>
            </w:r>
            <w:r w:rsidRPr="00882F01">
              <w:rPr>
                <w:bCs/>
                <w:spacing w:val="-1"/>
                <w:sz w:val="18"/>
                <w:szCs w:val="18"/>
              </w:rPr>
              <w:t xml:space="preserve"> «ГТБ Онлайн» (через сайт Банка или мобильное приложение</w:t>
            </w:r>
            <w:r w:rsidR="001A1B79" w:rsidRPr="00882F01">
              <w:rPr>
                <w:bCs/>
                <w:spacing w:val="-1"/>
                <w:sz w:val="18"/>
                <w:szCs w:val="18"/>
              </w:rPr>
              <w:t xml:space="preserve"> </w:t>
            </w:r>
            <w:r w:rsidR="001A1B79" w:rsidRPr="00882F01">
              <w:rPr>
                <w:spacing w:val="-1"/>
                <w:sz w:val="18"/>
                <w:szCs w:val="18"/>
              </w:rPr>
              <w:t>в интернет сервисе</w:t>
            </w:r>
            <w:r w:rsidRPr="00882F01">
              <w:rPr>
                <w:bCs/>
                <w:spacing w:val="-1"/>
                <w:sz w:val="18"/>
                <w:szCs w:val="18"/>
              </w:rPr>
              <w:t xml:space="preserve"> «ГТБ Онлайн»).</w:t>
            </w:r>
          </w:p>
          <w:p w:rsidR="00772397" w:rsidRPr="00882F01" w:rsidRDefault="00772397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Вкладчик может совершать операции по Счету вклада в подразделениях Банка, отличных от места открытия Счета вклада.</w:t>
            </w:r>
          </w:p>
          <w:p w:rsidR="00772397" w:rsidRPr="00882F01" w:rsidRDefault="00772397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</w:p>
        </w:tc>
      </w:tr>
      <w:tr w:rsidR="00772397" w:rsidRPr="00882F01" w:rsidTr="00772397">
        <w:tc>
          <w:tcPr>
            <w:tcW w:w="2852" w:type="dxa"/>
          </w:tcPr>
          <w:p w:rsidR="00772397" w:rsidRPr="00882F01" w:rsidRDefault="00772397" w:rsidP="00222B4B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Пополнение Вклада/ зачисление денежных средств во Вклад</w:t>
            </w:r>
          </w:p>
        </w:tc>
        <w:tc>
          <w:tcPr>
            <w:tcW w:w="6493" w:type="dxa"/>
          </w:tcPr>
          <w:p w:rsidR="00772397" w:rsidRPr="00882F01" w:rsidRDefault="00772397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Пополнять Вклад можно если это предусмотрено Договором о вкладе. Также Договором о вкладе определяются размеры и сроки пополнения Вклада. При пополнении Вклада Сумма вклада увеличивается с даты зачисления на Счет вклада денежных средств, если иное не установлено Договором.</w:t>
            </w:r>
          </w:p>
          <w:p w:rsidR="00772397" w:rsidRPr="00882F01" w:rsidRDefault="00772397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Банк обязуется зачислять поступившие на Счет вклада денежные средства не позднее дня, следующего за днем поступления в Банк соответствующего платежного документа.</w:t>
            </w:r>
          </w:p>
        </w:tc>
      </w:tr>
      <w:tr w:rsidR="00772397" w:rsidRPr="00882F01" w:rsidTr="00772397">
        <w:tc>
          <w:tcPr>
            <w:tcW w:w="2852" w:type="dxa"/>
          </w:tcPr>
          <w:p w:rsidR="00772397" w:rsidRPr="00882F01" w:rsidRDefault="00772397" w:rsidP="00222B4B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Выдача денежных средств со Вклада</w:t>
            </w:r>
          </w:p>
        </w:tc>
        <w:tc>
          <w:tcPr>
            <w:tcW w:w="6493" w:type="dxa"/>
          </w:tcPr>
          <w:p w:rsidR="00772397" w:rsidRPr="00882F01" w:rsidRDefault="00772397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Совершать расходные операции по Счету вклада можно, если это предусмотрено Договором о вкладе. Сумма денежных средств на Счете вклада после совершения любой расходной операции должна быть не менее Минимальной суммы вклада, указанной в Договоре о вкладе, за исключением вкладов, по которым установлен Неснижаемый остаток.</w:t>
            </w:r>
          </w:p>
        </w:tc>
      </w:tr>
      <w:tr w:rsidR="00772397" w:rsidRPr="00882F01" w:rsidTr="00772397">
        <w:tc>
          <w:tcPr>
            <w:tcW w:w="2852" w:type="dxa"/>
          </w:tcPr>
          <w:p w:rsidR="00772397" w:rsidRPr="00882F01" w:rsidRDefault="00772397" w:rsidP="00222B4B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Выдача денежных средств со Вклада с Неснижаемым остатком</w:t>
            </w:r>
          </w:p>
        </w:tc>
        <w:tc>
          <w:tcPr>
            <w:tcW w:w="6493" w:type="dxa"/>
          </w:tcPr>
          <w:p w:rsidR="00772397" w:rsidRPr="00882F01" w:rsidRDefault="00772397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Сумма денежных средств на Счете вклада после совершения любой расходной операции должна быть не менее суммы Неснижаемого остатка, указанного в Договоре о вкладе. При проведении расходной операции, в результате которой Сумма вклада станет ниже установленного в Договоре о вкладе размера Неснижаемого остатка, Договор прекращает свое действие, и Счет вклада закрывается. Доход за время хранения Вклада выплачивается в порядке, определенном в Договоре о вкладе.</w:t>
            </w:r>
          </w:p>
          <w:p w:rsidR="00772397" w:rsidRPr="00882F01" w:rsidRDefault="00772397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При совершении расходных операций в первую очередь выплачиваются причисленные к Счету вклада проценты, а при их недостаточности для совершения расходной операции выплачиваются денежные средства из Суммы вклада.</w:t>
            </w:r>
          </w:p>
        </w:tc>
      </w:tr>
      <w:tr w:rsidR="00772397" w:rsidRPr="00882F01" w:rsidTr="00772397">
        <w:tc>
          <w:tcPr>
            <w:tcW w:w="2852" w:type="dxa"/>
          </w:tcPr>
          <w:p w:rsidR="00772397" w:rsidRPr="00882F01" w:rsidRDefault="00772397" w:rsidP="00222B4B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Выдача денежных средств по доверенности</w:t>
            </w:r>
          </w:p>
        </w:tc>
        <w:tc>
          <w:tcPr>
            <w:tcW w:w="6493" w:type="dxa"/>
          </w:tcPr>
          <w:p w:rsidR="00772397" w:rsidRPr="00882F01" w:rsidRDefault="00772397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Вкладчик имеет право распоряжаться Вкладом лично и через Представителя.</w:t>
            </w:r>
          </w:p>
          <w:p w:rsidR="00772397" w:rsidRPr="00882F01" w:rsidRDefault="00772397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В случае выдачи денежных средств Представителю на основании доверенности, оформленной Вкладчиком вне Банка, Банк осуществляет выплату после проведения проверки правильности оформления доверенности в целях подтверждения полномочий Представителя на получение денежных средств. Проверка проводится в срок, не превышающий 3 (трех) рабочих дней. Срок проверки доверенности, оформленной за пределами РФ, может быть увеличен до 7 (семи) рабочих дней.</w:t>
            </w:r>
          </w:p>
        </w:tc>
      </w:tr>
      <w:tr w:rsidR="00772397" w:rsidRPr="00882F01" w:rsidTr="00772397">
        <w:tc>
          <w:tcPr>
            <w:tcW w:w="2852" w:type="dxa"/>
          </w:tcPr>
          <w:p w:rsidR="00772397" w:rsidRPr="00882F01" w:rsidRDefault="00772397" w:rsidP="00222B4B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Перечисление денежных средств со Вклада</w:t>
            </w:r>
          </w:p>
        </w:tc>
        <w:tc>
          <w:tcPr>
            <w:tcW w:w="6493" w:type="dxa"/>
          </w:tcPr>
          <w:p w:rsidR="00772397" w:rsidRPr="00882F01" w:rsidRDefault="00772397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Перечисление (списание) денежных средств со Счета вклада осуществляется исключительно на основании поручения Вкладчика, за исключением случаев, установленных законодательством Российской Федерации. Расчетные документы, необходимые для проведения указанной операции, составляются и подписываются Банком.</w:t>
            </w:r>
          </w:p>
          <w:p w:rsidR="00772397" w:rsidRPr="00882F01" w:rsidRDefault="00772397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Банк обязуется по распоряжению Вкладчика перечислять со Счета вклада денежные средства не позднее рабочего дня, следующего за днем его поступления в Банк, если расходные операции предусмотрены Договором и иные сроки не предусмотрены законодательством Российской Федерации (за исключением случаев, предусмотренных п. 45 Общих условий).</w:t>
            </w:r>
          </w:p>
          <w:p w:rsidR="00772397" w:rsidRPr="00882F01" w:rsidRDefault="00772397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Банк имеет право в соответствии с поручением Вкладчика, указанным в Договоре о вкладе:</w:t>
            </w:r>
          </w:p>
          <w:p w:rsidR="00772397" w:rsidRPr="00882F01" w:rsidRDefault="00772397" w:rsidP="00222B4B">
            <w:pPr>
              <w:pStyle w:val="a4"/>
              <w:numPr>
                <w:ilvl w:val="0"/>
                <w:numId w:val="36"/>
              </w:numPr>
              <w:tabs>
                <w:tab w:val="left" w:pos="313"/>
              </w:tabs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перечислять со Счета вклада надлежащему получателю средств суммы, ошибочно зачисленные Банком;</w:t>
            </w:r>
          </w:p>
          <w:p w:rsidR="00772397" w:rsidRPr="00882F01" w:rsidRDefault="00772397" w:rsidP="00222B4B">
            <w:pPr>
              <w:pStyle w:val="a4"/>
              <w:numPr>
                <w:ilvl w:val="0"/>
                <w:numId w:val="36"/>
              </w:numPr>
              <w:tabs>
                <w:tab w:val="left" w:pos="313"/>
              </w:tabs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возвращать со Счетов вкладов, на которые поступают суммы пенсий, пособий и других социальных выплат, пенсионному органу/органу социальной защиты населения, их осуществляющему, указанные выплаты, излишне перечисленные на Счет вклада после наступления обстоятельств, повлекших прекращение их выплаты.</w:t>
            </w:r>
          </w:p>
        </w:tc>
      </w:tr>
      <w:tr w:rsidR="00772397" w:rsidRPr="00882F01" w:rsidTr="00772397">
        <w:tc>
          <w:tcPr>
            <w:tcW w:w="2852" w:type="dxa"/>
          </w:tcPr>
          <w:p w:rsidR="00772397" w:rsidRPr="00882F01" w:rsidRDefault="00772397" w:rsidP="00222B4B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Конверсионные операции по Вкладу</w:t>
            </w:r>
          </w:p>
        </w:tc>
        <w:tc>
          <w:tcPr>
            <w:tcW w:w="6493" w:type="dxa"/>
          </w:tcPr>
          <w:p w:rsidR="00772397" w:rsidRPr="00882F01" w:rsidRDefault="00772397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При проведении по вкладам конверсионных операций (операций покупки и продажи иностранной валюты за валюту Российской Федерации, а также покупки-продажи одного вида иностранной валюты за иностранную валюту другого вида) конверсия производится по курсу Банка, действующему на момент совершения операции.</w:t>
            </w:r>
          </w:p>
        </w:tc>
      </w:tr>
      <w:tr w:rsidR="00772397" w:rsidRPr="00882F01" w:rsidTr="00772397">
        <w:tc>
          <w:tcPr>
            <w:tcW w:w="2852" w:type="dxa"/>
          </w:tcPr>
          <w:p w:rsidR="00772397" w:rsidRPr="00882F01" w:rsidRDefault="00772397" w:rsidP="00222B4B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Особенности совершения операций по вкладам в наличной иностранной валюте</w:t>
            </w:r>
          </w:p>
        </w:tc>
        <w:tc>
          <w:tcPr>
            <w:tcW w:w="6493" w:type="dxa"/>
          </w:tcPr>
          <w:p w:rsidR="00772397" w:rsidRPr="00882F01" w:rsidRDefault="00772397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Приходные/расходные операции по вкладам наличными денежными средствами совершаются в иностранной валюте, перечень которой определен Банком для проведения операций с наличной иностранной валютой, в подразделениях, определенных Банком.</w:t>
            </w:r>
          </w:p>
          <w:p w:rsidR="00772397" w:rsidRPr="00882F01" w:rsidRDefault="00772397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По вкладам в иностранной валюте при получении суммы в размере менее целой единицы либо менее минимального достоинства банкноты иностранной валюты, в т.ч. находящегося на момент выплаты в кассе Банка, Банк вправе выплатить эту сумму в валюте Российской Федерации по курсу Банка России.</w:t>
            </w:r>
          </w:p>
        </w:tc>
      </w:tr>
      <w:tr w:rsidR="00772397" w:rsidRPr="00882F01" w:rsidTr="00772397">
        <w:tc>
          <w:tcPr>
            <w:tcW w:w="2852" w:type="dxa"/>
          </w:tcPr>
          <w:p w:rsidR="00772397" w:rsidRPr="00882F01" w:rsidRDefault="00772397" w:rsidP="00222B4B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 xml:space="preserve">Открытие Счета вклада в </w:t>
            </w:r>
            <w:r w:rsidR="001A1B79" w:rsidRPr="00882F01">
              <w:rPr>
                <w:spacing w:val="-1"/>
                <w:sz w:val="18"/>
                <w:szCs w:val="18"/>
              </w:rPr>
              <w:t xml:space="preserve">интернет сервисе </w:t>
            </w:r>
            <w:r w:rsidRPr="00882F01">
              <w:rPr>
                <w:bCs/>
                <w:spacing w:val="-1"/>
                <w:sz w:val="18"/>
                <w:szCs w:val="18"/>
              </w:rPr>
              <w:t>«ГТБ Онлайн»</w:t>
            </w:r>
          </w:p>
        </w:tc>
        <w:tc>
          <w:tcPr>
            <w:tcW w:w="6493" w:type="dxa"/>
          </w:tcPr>
          <w:p w:rsidR="00C44DA8" w:rsidRPr="00882F01" w:rsidRDefault="00772397" w:rsidP="00222B4B">
            <w:pPr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2F01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 xml:space="preserve">Открытие Счета вклада </w:t>
            </w:r>
            <w:r w:rsidR="00C516B4" w:rsidRPr="00882F01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>в</w:t>
            </w:r>
            <w:r w:rsidR="001A1B79" w:rsidRPr="00882F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интернет сервис</w:t>
            </w:r>
            <w:r w:rsidRPr="00882F01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 xml:space="preserve"> «ГТБ Онлайн» осуществляется путем безналичного перевода денежных средств со счета Вкладчика, открытого в Банке, на основании распоряжения Вкладчика на открытие Счета вклада, оформленного  </w:t>
            </w:r>
            <w:r w:rsidR="001A1B79" w:rsidRPr="00882F0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в интернет сервис </w:t>
            </w:r>
            <w:r w:rsidRPr="00882F01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 xml:space="preserve">«ГТБ Онлайн» с применением средств идентификации и аутентификации Вкладчика, определенных </w:t>
            </w:r>
            <w:r w:rsidR="00C44DA8" w:rsidRPr="00882F01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 xml:space="preserve"> </w:t>
            </w:r>
            <w:r w:rsidR="00C44DA8" w:rsidRPr="00882F01">
              <w:rPr>
                <w:rFonts w:ascii="Times New Roman" w:hAnsi="Times New Roman" w:cs="Times New Roman"/>
                <w:sz w:val="18"/>
                <w:szCs w:val="18"/>
              </w:rPr>
              <w:t>Договором комплексного банковского обслуживания физических лиц – Держателей платежных карт в ООО КБ «ГТ банк» и Правилами дистанционного банковского обслуживания клиентов – физических лиц в системе «ГТБ Онлайн».</w:t>
            </w:r>
          </w:p>
          <w:p w:rsidR="00772397" w:rsidRPr="00882F01" w:rsidRDefault="00772397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На основании полученного от Вкладчика распоряжения на открытие Вклада, в котором указывается вид Вклада, Сумма вклада, валюта Вклада, срок Вклада, процентная ставка по Вкладу и иные условия размещения Вклада, формируется Договор о вкладе по форме, установленной Банком, в котором указываются: подразделение Банка, в котором открывается Счет вклада</w:t>
            </w:r>
            <w:r w:rsidR="0091753F" w:rsidRPr="00882F01">
              <w:rPr>
                <w:bCs/>
                <w:spacing w:val="-1"/>
                <w:sz w:val="18"/>
                <w:szCs w:val="18"/>
              </w:rPr>
              <w:t>,</w:t>
            </w:r>
            <w:r w:rsidRPr="00882F01">
              <w:rPr>
                <w:bCs/>
                <w:spacing w:val="-1"/>
                <w:sz w:val="18"/>
                <w:szCs w:val="18"/>
              </w:rPr>
              <w:t xml:space="preserve"> и условия Договора. Вкладчик подтверждает заключение Договора</w:t>
            </w:r>
            <w:r w:rsidR="00C516B4" w:rsidRPr="00882F01">
              <w:rPr>
                <w:bCs/>
                <w:spacing w:val="-1"/>
                <w:sz w:val="18"/>
                <w:szCs w:val="18"/>
              </w:rPr>
              <w:t xml:space="preserve"> в</w:t>
            </w:r>
            <w:r w:rsidR="00C516B4" w:rsidRPr="00882F01">
              <w:rPr>
                <w:spacing w:val="-1"/>
                <w:sz w:val="18"/>
                <w:szCs w:val="18"/>
              </w:rPr>
              <w:t xml:space="preserve"> интернет сервисе</w:t>
            </w:r>
            <w:r w:rsidRPr="00882F01">
              <w:rPr>
                <w:bCs/>
                <w:spacing w:val="-1"/>
                <w:sz w:val="18"/>
                <w:szCs w:val="18"/>
              </w:rPr>
              <w:t xml:space="preserve"> «ГТБ Онлайн» с применением средств аутентификации и идентификации, предусмотренных </w:t>
            </w:r>
            <w:r w:rsidR="00C44DA8" w:rsidRPr="00882F01">
              <w:rPr>
                <w:sz w:val="18"/>
                <w:szCs w:val="18"/>
              </w:rPr>
              <w:t>Договором комплексного банковского обслуживания физических лиц – Держателей платежных карт в ООО КБ «ГТ банк» и Правилами дистанционного банковского обслуживания клиентов – физических лиц в системе «ГТБ Онлайн»</w:t>
            </w:r>
            <w:r w:rsidRPr="00882F01">
              <w:rPr>
                <w:bCs/>
                <w:spacing w:val="-1"/>
                <w:sz w:val="18"/>
                <w:szCs w:val="18"/>
              </w:rPr>
              <w:t>.</w:t>
            </w:r>
          </w:p>
          <w:p w:rsidR="00772397" w:rsidRPr="00882F01" w:rsidRDefault="00772397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 xml:space="preserve">Распоряжение на открытие Вклада, Договор о вкладе, протокол проведения операций в соответствующей автоматизированной системе Банка, подтверждающий корректную идентификацию и аутентификацию Вкладчика в соответствии с </w:t>
            </w:r>
            <w:r w:rsidR="00C44DA8" w:rsidRPr="00882F01">
              <w:rPr>
                <w:sz w:val="18"/>
                <w:szCs w:val="18"/>
              </w:rPr>
              <w:t>Договором комплексного банковского обслуживания физических лиц – Держателей платежных карт в ООО КБ «ГТ банк» и Правилами дистанционного банковского обслуживания клиентов – физических лиц в системе «ГТБ Онлайн»</w:t>
            </w:r>
            <w:r w:rsidRPr="00882F01">
              <w:rPr>
                <w:bCs/>
                <w:spacing w:val="-1"/>
                <w:sz w:val="18"/>
                <w:szCs w:val="18"/>
              </w:rPr>
              <w:t>, и совершение операции в</w:t>
            </w:r>
            <w:r w:rsidR="00C516B4" w:rsidRPr="00882F01">
              <w:rPr>
                <w:bCs/>
                <w:spacing w:val="-1"/>
                <w:sz w:val="18"/>
                <w:szCs w:val="18"/>
              </w:rPr>
              <w:t xml:space="preserve"> </w:t>
            </w:r>
            <w:r w:rsidR="00C516B4" w:rsidRPr="00882F01">
              <w:rPr>
                <w:spacing w:val="-1"/>
                <w:sz w:val="18"/>
                <w:szCs w:val="18"/>
              </w:rPr>
              <w:t xml:space="preserve"> интернет сервисе</w:t>
            </w:r>
            <w:r w:rsidRPr="00882F01">
              <w:rPr>
                <w:bCs/>
                <w:spacing w:val="-1"/>
                <w:sz w:val="18"/>
                <w:szCs w:val="18"/>
              </w:rPr>
              <w:t xml:space="preserve"> «ГТБ Онлайн», являются документами, подтверждающими волеизъявление Вкладчика заключить Договор о вкладе и согласие с их условиями.</w:t>
            </w:r>
          </w:p>
          <w:p w:rsidR="00772397" w:rsidRPr="00882F01" w:rsidRDefault="00772397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Банк направляет Вкладчику</w:t>
            </w:r>
            <w:r w:rsidR="001123AE" w:rsidRPr="00882F01">
              <w:rPr>
                <w:bCs/>
                <w:spacing w:val="-1"/>
                <w:sz w:val="18"/>
                <w:szCs w:val="18"/>
              </w:rPr>
              <w:t xml:space="preserve"> в </w:t>
            </w:r>
            <w:r w:rsidR="001123AE" w:rsidRPr="00882F01">
              <w:rPr>
                <w:spacing w:val="-1"/>
                <w:sz w:val="18"/>
                <w:szCs w:val="18"/>
              </w:rPr>
              <w:t>интернет сервисе</w:t>
            </w:r>
            <w:r w:rsidRPr="00882F01">
              <w:rPr>
                <w:bCs/>
                <w:spacing w:val="-1"/>
                <w:sz w:val="18"/>
                <w:szCs w:val="18"/>
              </w:rPr>
              <w:t xml:space="preserve"> «ГТБ Онлайн» подтверждение открытия Вклада (чек установленной Банком формы/ SMS-сообщение/ Push-уведомление) на согласованных условиях либо информацию об отказе в открытии Счета вклада.</w:t>
            </w:r>
          </w:p>
          <w:p w:rsidR="00772397" w:rsidRPr="00882F01" w:rsidRDefault="00772397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 xml:space="preserve">Договор о вкладе, заключение которого подтверждено Вкладчиком </w:t>
            </w:r>
            <w:r w:rsidR="001C74E3" w:rsidRPr="00882F01">
              <w:rPr>
                <w:bCs/>
                <w:spacing w:val="-1"/>
                <w:sz w:val="18"/>
                <w:szCs w:val="18"/>
              </w:rPr>
              <w:t xml:space="preserve">в </w:t>
            </w:r>
            <w:r w:rsidR="001C74E3" w:rsidRPr="00882F01">
              <w:rPr>
                <w:spacing w:val="-1"/>
                <w:sz w:val="18"/>
                <w:szCs w:val="18"/>
              </w:rPr>
              <w:t xml:space="preserve">интернет сервисе </w:t>
            </w:r>
            <w:r w:rsidRPr="00882F01">
              <w:rPr>
                <w:bCs/>
                <w:spacing w:val="-1"/>
                <w:sz w:val="18"/>
                <w:szCs w:val="18"/>
              </w:rPr>
              <w:t>«ГТБ Онлайн», и подтверждение Банка об открытии Счета вклада являются документами, подтверждающими заключение Договора о вкладе. Внесение Вкладчиком и принятие Банком суммы денежных средств, размещаемой во Вклад, подтверждается чеком установленной Банком формы. При этом письменная форма Договора считается соблюденной в соответствии с п. 2 статьи 434 Гражданского кодекса Российской Федерации.</w:t>
            </w:r>
          </w:p>
          <w:p w:rsidR="00772397" w:rsidRPr="00882F01" w:rsidRDefault="00772397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Хранение Договора о вкладе и подтверждений Банка об открытии Вклада осуществляется в электронной форме в базе данных Банка.</w:t>
            </w:r>
          </w:p>
        </w:tc>
      </w:tr>
      <w:tr w:rsidR="00772397" w:rsidRPr="00882F01" w:rsidTr="00772397">
        <w:tc>
          <w:tcPr>
            <w:tcW w:w="2852" w:type="dxa"/>
          </w:tcPr>
          <w:p w:rsidR="00772397" w:rsidRPr="00882F01" w:rsidRDefault="00772397" w:rsidP="00222B4B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Пополнение/ списание денежных средств со Счета вклада в</w:t>
            </w:r>
            <w:r w:rsidR="00F36EDA" w:rsidRPr="00882F01">
              <w:rPr>
                <w:bCs/>
                <w:spacing w:val="-1"/>
                <w:sz w:val="18"/>
                <w:szCs w:val="18"/>
              </w:rPr>
              <w:t xml:space="preserve"> </w:t>
            </w:r>
            <w:r w:rsidR="00F36EDA" w:rsidRPr="00882F01">
              <w:rPr>
                <w:spacing w:val="-1"/>
                <w:sz w:val="18"/>
                <w:szCs w:val="18"/>
              </w:rPr>
              <w:t>интернет сервисе</w:t>
            </w:r>
            <w:r w:rsidRPr="00882F01">
              <w:rPr>
                <w:bCs/>
                <w:spacing w:val="-1"/>
                <w:sz w:val="18"/>
                <w:szCs w:val="18"/>
              </w:rPr>
              <w:t xml:space="preserve"> «ГТБ Онлайн»</w:t>
            </w:r>
          </w:p>
        </w:tc>
        <w:tc>
          <w:tcPr>
            <w:tcW w:w="6493" w:type="dxa"/>
          </w:tcPr>
          <w:p w:rsidR="00772397" w:rsidRPr="00882F01" w:rsidRDefault="00772397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 xml:space="preserve">Пополнение Счета вклада/списание денежных средств со Счета вклада </w:t>
            </w:r>
            <w:r w:rsidR="00653643" w:rsidRPr="00882F01">
              <w:rPr>
                <w:bCs/>
                <w:spacing w:val="-1"/>
                <w:sz w:val="18"/>
                <w:szCs w:val="18"/>
              </w:rPr>
              <w:t xml:space="preserve">в интернет сервисе </w:t>
            </w:r>
            <w:r w:rsidRPr="00882F01">
              <w:rPr>
                <w:bCs/>
                <w:spacing w:val="-1"/>
                <w:sz w:val="18"/>
                <w:szCs w:val="18"/>
              </w:rPr>
              <w:t xml:space="preserve">«ГТБ Онлайн» осуществляется на основании распоряжения Вкладчика, оформленного </w:t>
            </w:r>
            <w:r w:rsidR="00653643" w:rsidRPr="00882F01">
              <w:rPr>
                <w:bCs/>
                <w:spacing w:val="-1"/>
                <w:sz w:val="18"/>
                <w:szCs w:val="18"/>
              </w:rPr>
              <w:t>в интернет сервисе Г</w:t>
            </w:r>
            <w:r w:rsidRPr="00882F01">
              <w:rPr>
                <w:bCs/>
                <w:spacing w:val="-1"/>
                <w:sz w:val="18"/>
                <w:szCs w:val="18"/>
              </w:rPr>
              <w:t>ТБ Онлайн» с учетом ограничений, предусмотренных п.4</w:t>
            </w:r>
            <w:r w:rsidR="00C44DA8" w:rsidRPr="00882F01">
              <w:rPr>
                <w:bCs/>
                <w:spacing w:val="-1"/>
                <w:sz w:val="18"/>
                <w:szCs w:val="18"/>
              </w:rPr>
              <w:t>1</w:t>
            </w:r>
            <w:r w:rsidRPr="00882F01">
              <w:rPr>
                <w:bCs/>
                <w:spacing w:val="-1"/>
                <w:sz w:val="18"/>
                <w:szCs w:val="18"/>
              </w:rPr>
              <w:t xml:space="preserve"> Общих условий, с применением средств идентификации и аутентификации Вкладчика, определенных </w:t>
            </w:r>
            <w:r w:rsidR="00C44DA8" w:rsidRPr="00882F01">
              <w:rPr>
                <w:sz w:val="18"/>
                <w:szCs w:val="18"/>
              </w:rPr>
              <w:t xml:space="preserve">Договором комплексного банковского обслуживания физических лиц – Держателей платежных карт в ООО КБ «ГТ банк» и Правилами дистанционного банковского обслуживания клиентов – физических лиц в системе «ГТБ Онлайн». </w:t>
            </w:r>
            <w:r w:rsidRPr="00882F01">
              <w:rPr>
                <w:bCs/>
                <w:spacing w:val="-1"/>
                <w:sz w:val="18"/>
                <w:szCs w:val="18"/>
              </w:rPr>
              <w:t xml:space="preserve">Документальным подтверждением факта совершения Вкладчиком операции является протокол проведения операций в соответствующей автоматизированной системе Банка, подтверждающий корректную идентификацию и аутентификацию Вкладчика, и совершение операции </w:t>
            </w:r>
            <w:r w:rsidR="00653643" w:rsidRPr="00882F01">
              <w:rPr>
                <w:bCs/>
                <w:spacing w:val="-1"/>
                <w:sz w:val="18"/>
                <w:szCs w:val="18"/>
              </w:rPr>
              <w:t xml:space="preserve">в интернет сервисе </w:t>
            </w:r>
            <w:r w:rsidRPr="00882F01">
              <w:rPr>
                <w:bCs/>
                <w:spacing w:val="-1"/>
                <w:sz w:val="18"/>
                <w:szCs w:val="18"/>
              </w:rPr>
              <w:t>«ГТБ Онлайн».</w:t>
            </w:r>
          </w:p>
        </w:tc>
      </w:tr>
      <w:tr w:rsidR="00772397" w:rsidRPr="00882F01" w:rsidTr="00772397">
        <w:tc>
          <w:tcPr>
            <w:tcW w:w="2852" w:type="dxa"/>
          </w:tcPr>
          <w:p w:rsidR="00772397" w:rsidRPr="00882F01" w:rsidRDefault="00772397" w:rsidP="00222B4B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Закрытие Счета вклада в «ГТБ Онлайн»</w:t>
            </w:r>
          </w:p>
        </w:tc>
        <w:tc>
          <w:tcPr>
            <w:tcW w:w="6493" w:type="dxa"/>
          </w:tcPr>
          <w:p w:rsidR="00772397" w:rsidRPr="00882F01" w:rsidRDefault="00772397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 xml:space="preserve">Закрытие Счета вклада через «ГТБ Онлайн» осуществляется на основании заявления Вкладчика о расторжении Договора с закрытием Счета вклада, оформленного через «ГТБ Онлайн» с применением средств идентификации и аутентификации Вкладчика, определенных </w:t>
            </w:r>
            <w:r w:rsidR="00C44DA8" w:rsidRPr="00882F01">
              <w:rPr>
                <w:sz w:val="18"/>
                <w:szCs w:val="18"/>
              </w:rPr>
              <w:t>Договором комплексного банковского обслуживания физических лиц – Держателей платежных карт в ООО КБ «ГТ банк» и Правилами дистанционного банковского обслуживания клиентов – физических лиц в системе «ГТБ Онлайн»</w:t>
            </w:r>
            <w:r w:rsidRPr="00882F01">
              <w:rPr>
                <w:bCs/>
                <w:spacing w:val="-1"/>
                <w:sz w:val="18"/>
                <w:szCs w:val="18"/>
              </w:rPr>
              <w:t>. В заявлении указывается информа</w:t>
            </w:r>
            <w:r w:rsidR="004F1707" w:rsidRPr="00882F01">
              <w:rPr>
                <w:bCs/>
                <w:spacing w:val="-1"/>
                <w:sz w:val="18"/>
                <w:szCs w:val="18"/>
              </w:rPr>
              <w:t>ция о закрываемом Счете вклада</w:t>
            </w:r>
            <w:r w:rsidRPr="00882F01">
              <w:rPr>
                <w:bCs/>
                <w:spacing w:val="-1"/>
                <w:sz w:val="18"/>
                <w:szCs w:val="18"/>
              </w:rPr>
              <w:t xml:space="preserve">. Заявление на закрытие Счета вклада, протокол проведения операций в соответствующей автоматизированной системе Банка, подтверждающий корректную идентификацию и аутентификацию Вкладчика в соответствии </w:t>
            </w:r>
            <w:r w:rsidR="00C44DA8" w:rsidRPr="00882F01">
              <w:rPr>
                <w:bCs/>
                <w:spacing w:val="-1"/>
                <w:sz w:val="18"/>
                <w:szCs w:val="18"/>
              </w:rPr>
              <w:t xml:space="preserve">с </w:t>
            </w:r>
            <w:r w:rsidR="00C44DA8" w:rsidRPr="00882F01">
              <w:rPr>
                <w:sz w:val="18"/>
                <w:szCs w:val="18"/>
              </w:rPr>
              <w:t>Договором комплексного банковского обслуживания физических лиц – Держателей платежных карт в ООО КБ «ГТ банк» и Правилами дистанционного банковского обслуживания клиентов – физических лиц в системе «ГТБ Онлайн»</w:t>
            </w:r>
            <w:r w:rsidRPr="00882F01">
              <w:rPr>
                <w:bCs/>
                <w:spacing w:val="-1"/>
                <w:sz w:val="18"/>
                <w:szCs w:val="18"/>
              </w:rPr>
              <w:t>, и совершение операции в «ГТБ Онлайн», являются документами, подтверждающими волеизъявление Вкладчика о закрытии Счета вклада.</w:t>
            </w:r>
          </w:p>
        </w:tc>
      </w:tr>
      <w:tr w:rsidR="00772397" w:rsidRPr="00882F01" w:rsidTr="00772397">
        <w:tc>
          <w:tcPr>
            <w:tcW w:w="2852" w:type="dxa"/>
          </w:tcPr>
          <w:p w:rsidR="00772397" w:rsidRPr="00882F01" w:rsidRDefault="00772397" w:rsidP="00222B4B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 xml:space="preserve">Операции по Счету вклада в «ГТБ Онлайн» в рамках </w:t>
            </w:r>
            <w:r w:rsidR="00C44DA8" w:rsidRPr="00882F01">
              <w:rPr>
                <w:sz w:val="18"/>
                <w:szCs w:val="18"/>
              </w:rPr>
              <w:t>Договора комплексного банковского обслуживания физических лиц – Держателей платежных карт в ООО КБ «ГТ банк» и Правил дистанционного банковского обслуживания клиентов – физических лиц в системе «ГТБ Онлайн»</w:t>
            </w:r>
          </w:p>
        </w:tc>
        <w:tc>
          <w:tcPr>
            <w:tcW w:w="6493" w:type="dxa"/>
          </w:tcPr>
          <w:p w:rsidR="00B41278" w:rsidRPr="00882F01" w:rsidRDefault="00772397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 xml:space="preserve">По Вкладу, открытому через «ГТБ Онлайн» в рамках заключенного Вкладчиком </w:t>
            </w:r>
            <w:r w:rsidR="00C44DA8" w:rsidRPr="00882F01">
              <w:rPr>
                <w:sz w:val="18"/>
                <w:szCs w:val="18"/>
              </w:rPr>
              <w:t xml:space="preserve">Договора комплексного банковского обслуживания физических лиц – Держателей платежных карт в ООО КБ «ГТ банк» и Правил дистанционного банковского обслуживания клиентов – физических лиц в системе «ГТБ Онлайн» </w:t>
            </w:r>
            <w:r w:rsidR="00B41278" w:rsidRPr="00882F01">
              <w:rPr>
                <w:bCs/>
                <w:spacing w:val="-1"/>
                <w:sz w:val="18"/>
                <w:szCs w:val="18"/>
              </w:rPr>
              <w:t>можно осуществлять следующие операции:</w:t>
            </w:r>
          </w:p>
          <w:p w:rsidR="00772397" w:rsidRPr="00882F01" w:rsidRDefault="00B41278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 xml:space="preserve"> - </w:t>
            </w:r>
            <w:r w:rsidR="00772397" w:rsidRPr="00882F01">
              <w:rPr>
                <w:bCs/>
                <w:spacing w:val="-1"/>
                <w:sz w:val="18"/>
                <w:szCs w:val="18"/>
              </w:rPr>
              <w:t>пополнение Счета вклада путем перечисления денежных средств с другого вклада/счета, открытого в Банке на имя Вкладчика;</w:t>
            </w:r>
          </w:p>
          <w:p w:rsidR="00772397" w:rsidRPr="00882F01" w:rsidRDefault="00B41278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 xml:space="preserve">- </w:t>
            </w:r>
            <w:r w:rsidR="00772397" w:rsidRPr="00882F01">
              <w:rPr>
                <w:bCs/>
                <w:spacing w:val="-1"/>
                <w:sz w:val="18"/>
                <w:szCs w:val="18"/>
              </w:rPr>
              <w:t>списание денежных средств со Счета вклада на счет/вклад, открытый в Банке на имя Вкладчика;</w:t>
            </w:r>
          </w:p>
          <w:p w:rsidR="00772397" w:rsidRPr="00882F01" w:rsidRDefault="00B41278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 xml:space="preserve">- </w:t>
            </w:r>
            <w:r w:rsidR="00772397" w:rsidRPr="00882F01">
              <w:rPr>
                <w:bCs/>
                <w:spacing w:val="-1"/>
                <w:sz w:val="18"/>
                <w:szCs w:val="18"/>
              </w:rPr>
              <w:t xml:space="preserve">закрытие Счета вклада с перечислением денежных средств на </w:t>
            </w:r>
            <w:r w:rsidR="00284D02" w:rsidRPr="00882F01">
              <w:rPr>
                <w:bCs/>
                <w:spacing w:val="-1"/>
                <w:sz w:val="18"/>
                <w:szCs w:val="18"/>
              </w:rPr>
              <w:t xml:space="preserve">текущий/ карточный </w:t>
            </w:r>
            <w:r w:rsidR="00772397" w:rsidRPr="00882F01">
              <w:rPr>
                <w:bCs/>
                <w:spacing w:val="-1"/>
                <w:sz w:val="18"/>
                <w:szCs w:val="18"/>
              </w:rPr>
              <w:t>счет, открытый в Банке на имя Вкладчика.</w:t>
            </w:r>
          </w:p>
          <w:p w:rsidR="00772397" w:rsidRPr="00882F01" w:rsidRDefault="00772397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Банк вправе изменить перечень операций</w:t>
            </w:r>
            <w:r w:rsidR="00C44DA8" w:rsidRPr="00882F01">
              <w:rPr>
                <w:bCs/>
                <w:spacing w:val="-1"/>
                <w:sz w:val="18"/>
                <w:szCs w:val="18"/>
              </w:rPr>
              <w:t xml:space="preserve"> по Вкладу</w:t>
            </w:r>
            <w:r w:rsidRPr="00882F01">
              <w:rPr>
                <w:bCs/>
                <w:spacing w:val="-1"/>
                <w:sz w:val="18"/>
                <w:szCs w:val="18"/>
              </w:rPr>
              <w:t>, доступных в «ГТБ Онлайн».</w:t>
            </w:r>
          </w:p>
        </w:tc>
      </w:tr>
      <w:tr w:rsidR="00772397" w:rsidRPr="00882F01" w:rsidTr="00772397">
        <w:tc>
          <w:tcPr>
            <w:tcW w:w="2852" w:type="dxa"/>
          </w:tcPr>
          <w:p w:rsidR="00772397" w:rsidRPr="00882F01" w:rsidRDefault="00772397" w:rsidP="00222B4B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Открытие вкладов</w:t>
            </w:r>
            <w:r w:rsidR="007652C7" w:rsidRPr="00882F01">
              <w:rPr>
                <w:bCs/>
                <w:spacing w:val="-1"/>
                <w:sz w:val="18"/>
                <w:szCs w:val="18"/>
              </w:rPr>
              <w:t xml:space="preserve"> «</w:t>
            </w:r>
            <w:r w:rsidRPr="00882F01">
              <w:rPr>
                <w:bCs/>
                <w:spacing w:val="-1"/>
                <w:sz w:val="18"/>
                <w:szCs w:val="18"/>
              </w:rPr>
              <w:t>Добрая Энергия»</w:t>
            </w:r>
          </w:p>
        </w:tc>
        <w:tc>
          <w:tcPr>
            <w:tcW w:w="6493" w:type="dxa"/>
          </w:tcPr>
          <w:p w:rsidR="00772397" w:rsidRPr="00882F01" w:rsidRDefault="00772397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 xml:space="preserve">Вклад открывается при наличии у Клиента карты «Добрая Энергия». </w:t>
            </w:r>
          </w:p>
          <w:p w:rsidR="00772397" w:rsidRPr="00882F01" w:rsidRDefault="00772397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Процентная ставка по вкладу указывается в Договоре о вкладе. В течение срока действия вклада начисление и выплата процентов производится по ставке, указанной в Договоре. Условием сохранения ставки является перевод</w:t>
            </w:r>
            <w:r w:rsidR="0091753F" w:rsidRPr="00882F01">
              <w:rPr>
                <w:bCs/>
                <w:spacing w:val="-1"/>
                <w:sz w:val="18"/>
                <w:szCs w:val="18"/>
              </w:rPr>
              <w:t xml:space="preserve"> </w:t>
            </w:r>
            <w:r w:rsidRPr="00882F01">
              <w:rPr>
                <w:bCs/>
                <w:spacing w:val="-1"/>
                <w:sz w:val="18"/>
                <w:szCs w:val="18"/>
              </w:rPr>
              <w:t xml:space="preserve">Клиентом социальных выплат из </w:t>
            </w:r>
            <w:r w:rsidR="002F5870" w:rsidRPr="00882F01">
              <w:rPr>
                <w:bCs/>
                <w:spacing w:val="-1"/>
                <w:sz w:val="18"/>
                <w:szCs w:val="18"/>
              </w:rPr>
              <w:t>Социального фонда России</w:t>
            </w:r>
            <w:r w:rsidRPr="00882F01">
              <w:rPr>
                <w:bCs/>
                <w:spacing w:val="-1"/>
                <w:sz w:val="18"/>
                <w:szCs w:val="18"/>
              </w:rPr>
              <w:t xml:space="preserve"> на Счет карты «Добрая Энергия», начало поступление таких выплат не должно быть позже двух месяцев со дня открытия вклада «Добрая Энергия». При невыполнении этого условия </w:t>
            </w:r>
            <w:r w:rsidR="00927D66" w:rsidRPr="00882F01">
              <w:rPr>
                <w:bCs/>
                <w:spacing w:val="-1"/>
                <w:sz w:val="18"/>
                <w:szCs w:val="18"/>
              </w:rPr>
              <w:t xml:space="preserve">в </w:t>
            </w:r>
            <w:r w:rsidR="00927D66" w:rsidRPr="00882F01">
              <w:rPr>
                <w:bCs/>
                <w:spacing w:val="-1"/>
                <w:sz w:val="18"/>
                <w:szCs w:val="18"/>
                <w:u w:val="single"/>
              </w:rPr>
              <w:t>конце срока Вклада</w:t>
            </w:r>
            <w:r w:rsidR="00927D66" w:rsidRPr="00882F01">
              <w:rPr>
                <w:bCs/>
                <w:spacing w:val="-1"/>
                <w:sz w:val="18"/>
                <w:szCs w:val="18"/>
              </w:rPr>
              <w:t xml:space="preserve"> проценты пересчитываются за весь срок </w:t>
            </w:r>
            <w:r w:rsidR="00EF33CF" w:rsidRPr="00882F01">
              <w:rPr>
                <w:bCs/>
                <w:spacing w:val="-1"/>
                <w:sz w:val="18"/>
                <w:szCs w:val="18"/>
              </w:rPr>
              <w:t>по ставке, указанн</w:t>
            </w:r>
            <w:r w:rsidRPr="00882F01">
              <w:rPr>
                <w:bCs/>
                <w:spacing w:val="-1"/>
                <w:sz w:val="18"/>
                <w:szCs w:val="18"/>
              </w:rPr>
              <w:t>ой в Договоре при невыполнении условий, и удерживаются из суммы, причитающейся Клиенту.</w:t>
            </w:r>
          </w:p>
        </w:tc>
      </w:tr>
      <w:tr w:rsidR="00772397" w:rsidRPr="00882F01" w:rsidTr="00772397">
        <w:tc>
          <w:tcPr>
            <w:tcW w:w="2852" w:type="dxa"/>
          </w:tcPr>
          <w:p w:rsidR="00772397" w:rsidRPr="00882F01" w:rsidRDefault="00772397" w:rsidP="00222B4B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Операции, связанные с предпринимательской деятельностью</w:t>
            </w:r>
          </w:p>
        </w:tc>
        <w:tc>
          <w:tcPr>
            <w:tcW w:w="6493" w:type="dxa"/>
          </w:tcPr>
          <w:p w:rsidR="00772397" w:rsidRPr="00882F01" w:rsidRDefault="00772397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Вкладчик обязуется не совершать по Счету</w:t>
            </w:r>
            <w:r w:rsidR="00771EED" w:rsidRPr="00882F01">
              <w:rPr>
                <w:bCs/>
                <w:spacing w:val="-1"/>
                <w:sz w:val="18"/>
                <w:szCs w:val="18"/>
              </w:rPr>
              <w:t xml:space="preserve"> вклада операции, </w:t>
            </w:r>
            <w:r w:rsidRPr="00882F01">
              <w:rPr>
                <w:bCs/>
                <w:spacing w:val="-1"/>
                <w:sz w:val="18"/>
                <w:szCs w:val="18"/>
              </w:rPr>
              <w:t>связанные с предпринимательской деятельностью.</w:t>
            </w:r>
          </w:p>
        </w:tc>
      </w:tr>
      <w:tr w:rsidR="00772397" w:rsidRPr="00882F01" w:rsidTr="00772397">
        <w:tc>
          <w:tcPr>
            <w:tcW w:w="2852" w:type="dxa"/>
          </w:tcPr>
          <w:p w:rsidR="00772397" w:rsidRPr="00882F01" w:rsidRDefault="00772397" w:rsidP="00222B4B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 xml:space="preserve">  Банк вправе приостановить/ прекратить операции</w:t>
            </w:r>
          </w:p>
        </w:tc>
        <w:tc>
          <w:tcPr>
            <w:tcW w:w="6493" w:type="dxa"/>
          </w:tcPr>
          <w:p w:rsidR="00772397" w:rsidRPr="00882F01" w:rsidRDefault="00772397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Банк вправе:</w:t>
            </w:r>
          </w:p>
          <w:p w:rsidR="00772397" w:rsidRPr="00882F01" w:rsidRDefault="00927D66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 xml:space="preserve">- </w:t>
            </w:r>
            <w:r w:rsidR="00772397" w:rsidRPr="00882F01">
              <w:rPr>
                <w:bCs/>
                <w:spacing w:val="-1"/>
                <w:sz w:val="18"/>
                <w:szCs w:val="18"/>
              </w:rPr>
              <w:t>полностью или частично приостанавливать операции по Счету вклада на срок и в порядке, установленном законодательством Российской Федерации, а также отказать в совершении операции, в том числе в совершении операции на основании распоряжения Вкладчика, при возникновении у Банка подозрения, что операция совершается в целях легализации (отмывания) доходов, полученных преступным путем, или финансирования терроризма, или финансирования распространения оружия массового уничтожения;</w:t>
            </w:r>
          </w:p>
          <w:p w:rsidR="00772397" w:rsidRPr="00882F01" w:rsidRDefault="00927D66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 xml:space="preserve">- </w:t>
            </w:r>
            <w:r w:rsidR="00772397" w:rsidRPr="00882F01">
              <w:rPr>
                <w:bCs/>
                <w:spacing w:val="-1"/>
                <w:sz w:val="18"/>
                <w:szCs w:val="18"/>
              </w:rPr>
              <w:t>прекратить совершение операций по Договору, включая операции по зачислению денежных средств на Счет вклада, открытый Вкладчику – иностранному налогоплательщику, при принятии решения об отказе в совершении операций в соответствии с третьим буллитом настоящего пункта, за исключением операций по списанию денежных средств, предусмотренных абзацами вторым - пятым пункта 2 статьи 855 Гражданского кодекса Российской Федерации, переводов денежных средств на банковский счет Вкладчика - иностранного налогоплательщика, открытый в другой кредитной организации, выдачи наличных денежных средств со Вклада Вкладчику - иностранному налогоплательщику;</w:t>
            </w:r>
          </w:p>
          <w:p w:rsidR="00772397" w:rsidRPr="00882F01" w:rsidRDefault="00927D66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 xml:space="preserve">- </w:t>
            </w:r>
            <w:r w:rsidR="00772397" w:rsidRPr="00882F01">
              <w:rPr>
                <w:bCs/>
                <w:spacing w:val="-1"/>
                <w:sz w:val="18"/>
                <w:szCs w:val="18"/>
              </w:rPr>
              <w:t>принять решение об отказе в совершении операций (за исключением операций, указанных во втором буллите настоящего пункта), осуществляемых в пользу или по поручению Вкладчика по Договору в случае наличия у Банка обоснованного, документально подтвержденного предположения, что Вкладчик является иностранным налогоплательщиком, и непредставления Вкладчиком в течение пятнадцати рабочих дней со дня направления Банком Вкладчику запроса об отнесении Вкладчика к иностранным налогоплательщикам:</w:t>
            </w:r>
          </w:p>
          <w:p w:rsidR="00772397" w:rsidRPr="00882F01" w:rsidRDefault="00772397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 xml:space="preserve">(а) информации, </w:t>
            </w:r>
            <w:r w:rsidR="00EF33CF" w:rsidRPr="00882F01">
              <w:rPr>
                <w:bCs/>
                <w:spacing w:val="-1"/>
                <w:sz w:val="18"/>
                <w:szCs w:val="18"/>
              </w:rPr>
              <w:t xml:space="preserve">позволяющей </w:t>
            </w:r>
            <w:r w:rsidRPr="00882F01">
              <w:rPr>
                <w:bCs/>
                <w:spacing w:val="-1"/>
                <w:sz w:val="18"/>
                <w:szCs w:val="18"/>
              </w:rPr>
              <w:t xml:space="preserve">опровергнуть </w:t>
            </w:r>
            <w:r w:rsidR="0091753F" w:rsidRPr="00882F01">
              <w:rPr>
                <w:bCs/>
                <w:spacing w:val="-1"/>
                <w:sz w:val="18"/>
                <w:szCs w:val="18"/>
              </w:rPr>
              <w:t xml:space="preserve">предположение </w:t>
            </w:r>
            <w:r w:rsidRPr="00882F01">
              <w:rPr>
                <w:bCs/>
                <w:spacing w:val="-1"/>
                <w:sz w:val="18"/>
                <w:szCs w:val="18"/>
              </w:rPr>
              <w:t>о том, что он относится к категории иностранных налогоплательщиков;</w:t>
            </w:r>
          </w:p>
          <w:p w:rsidR="00772397" w:rsidRPr="00882F01" w:rsidRDefault="00772397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(б) необходимой информации, идентифицирующей его в качестве иностранного налогоплательщика; (в) согласия Вкладчика (отказа от предоставления согласия) на передачу информации в иностранный налоговый орган, которое является одновременно согласием на передачу такой информации в Центральный банк Российской Федерации, федеральный орган исполнительной власти, уполномоченный на контроль и надзор в области налогов и сборов (далее - согласие на передачу информации в иностранный налоговый орган).</w:t>
            </w:r>
          </w:p>
          <w:p w:rsidR="00772397" w:rsidRPr="00882F01" w:rsidRDefault="00772397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Банк обязуется представить Вкладчику информацию о дате и причинах принятия решения об отказе в выполнении распоряжения о совершении операции, в срок не позднее пяти рабочих дней со дня принятия решения, следующими способами взаимодействия: в подразделении Банка/ SMS-сообщения/ Push- уведомления/ сообщения, направленные по адресу электронной почты.</w:t>
            </w:r>
          </w:p>
          <w:p w:rsidR="00772397" w:rsidRPr="00882F01" w:rsidRDefault="00772397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Банк обязуется уведомить Вкладчика о решении отказать в совершении операций, осуществляемых в пользу или по поручению Вкладчика по Договору, не позднее дня, следующего за днем принятия решения, направив информацию по адресу места проживания/адресу электронной почты/ на номер мобильного телефона, указанных Вкладчиком в Договоре.</w:t>
            </w:r>
          </w:p>
        </w:tc>
      </w:tr>
      <w:tr w:rsidR="00772397" w:rsidRPr="00882F01" w:rsidTr="00772397">
        <w:tc>
          <w:tcPr>
            <w:tcW w:w="2852" w:type="dxa"/>
          </w:tcPr>
          <w:p w:rsidR="00772397" w:rsidRPr="00882F01" w:rsidRDefault="00772397" w:rsidP="00222B4B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Ответственность Банка за невыполнение / несвоевременное выполнение операций</w:t>
            </w:r>
          </w:p>
        </w:tc>
        <w:tc>
          <w:tcPr>
            <w:tcW w:w="6493" w:type="dxa"/>
          </w:tcPr>
          <w:p w:rsidR="00772397" w:rsidRPr="00882F01" w:rsidRDefault="00772397" w:rsidP="00222B4B">
            <w:pPr>
              <w:pStyle w:val="a4"/>
              <w:tabs>
                <w:tab w:val="left" w:pos="313"/>
              </w:tabs>
              <w:ind w:left="29"/>
              <w:jc w:val="both"/>
              <w:outlineLvl w:val="0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За несвоевременное зачисление на Счет вклада поступивших Вкладчику денежных средств, не выполнение/ несвоевременное выполнение распоряжений Вкладчика о перечислении денежных средств со Счета вклада, не выполнение/ несвоевременное выполнение указаний Вкладчика о выдаче наличными денежных средств со Счета вклада Банк уплачивает проценты в порядке и в размере, установленном законодательством Российской Федерации.</w:t>
            </w:r>
          </w:p>
        </w:tc>
      </w:tr>
      <w:tr w:rsidR="00772397" w:rsidRPr="00882F01" w:rsidTr="00772397">
        <w:tc>
          <w:tcPr>
            <w:tcW w:w="9345" w:type="dxa"/>
            <w:gridSpan w:val="2"/>
          </w:tcPr>
          <w:p w:rsidR="00772397" w:rsidRPr="00882F01" w:rsidRDefault="00772397" w:rsidP="00772397">
            <w:pPr>
              <w:pStyle w:val="TableParagraph"/>
              <w:kinsoku w:val="0"/>
              <w:overflowPunct w:val="0"/>
              <w:spacing w:line="206" w:lineRule="exact"/>
              <w:ind w:left="105" w:right="105" w:firstLine="170"/>
              <w:jc w:val="center"/>
              <w:rPr>
                <w:sz w:val="18"/>
                <w:szCs w:val="18"/>
              </w:rPr>
            </w:pPr>
            <w:r w:rsidRPr="00882F01">
              <w:rPr>
                <w:b/>
                <w:bCs/>
                <w:spacing w:val="-2"/>
                <w:sz w:val="18"/>
                <w:szCs w:val="18"/>
              </w:rPr>
              <w:t>V.</w:t>
            </w:r>
            <w:r w:rsidRPr="00882F01">
              <w:rPr>
                <w:b/>
                <w:bCs/>
                <w:sz w:val="18"/>
                <w:szCs w:val="18"/>
              </w:rPr>
              <w:t xml:space="preserve"> </w:t>
            </w:r>
            <w:r w:rsidRPr="00882F01">
              <w:rPr>
                <w:b/>
                <w:bCs/>
                <w:spacing w:val="-1"/>
                <w:sz w:val="18"/>
                <w:szCs w:val="18"/>
              </w:rPr>
              <w:t>Продление Договора</w:t>
            </w:r>
          </w:p>
        </w:tc>
      </w:tr>
      <w:tr w:rsidR="00772397" w:rsidRPr="00882F01" w:rsidTr="00772397">
        <w:tc>
          <w:tcPr>
            <w:tcW w:w="2852" w:type="dxa"/>
          </w:tcPr>
          <w:p w:rsidR="00772397" w:rsidRPr="00882F01" w:rsidRDefault="00772397" w:rsidP="00772397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 xml:space="preserve"> Продление/Пролонгация Договора</w:t>
            </w:r>
          </w:p>
        </w:tc>
        <w:tc>
          <w:tcPr>
            <w:tcW w:w="6493" w:type="dxa"/>
          </w:tcPr>
          <w:p w:rsidR="00772397" w:rsidRPr="00882F01" w:rsidRDefault="00772397" w:rsidP="00F352C6">
            <w:pPr>
              <w:pStyle w:val="a4"/>
              <w:tabs>
                <w:tab w:val="left" w:pos="313"/>
              </w:tabs>
              <w:ind w:left="29"/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Продление/Пролонгация Договора - автоматическое продление Договора на тот же срок по истечении предыдущего срока.</w:t>
            </w:r>
          </w:p>
          <w:p w:rsidR="00772397" w:rsidRPr="00882F01" w:rsidRDefault="00772397" w:rsidP="00445BEB">
            <w:pPr>
              <w:pStyle w:val="a4"/>
              <w:tabs>
                <w:tab w:val="left" w:pos="313"/>
              </w:tabs>
              <w:ind w:left="29"/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По Договорам вкладов, предусматривающим автоматическую пролонгацию, в случае если Вкладчик не предъявил требование о возврате Суммы вклада вместе с причитающимися процентами в день окончания срока Вклада, Договор считается продленным на тот же срок, под процентную ставку и на условиях данного вида Вклада на Дату продления Договора, за исключением случаев, указанных в п.5</w:t>
            </w:r>
            <w:r w:rsidR="009144DD" w:rsidRPr="00882F01">
              <w:rPr>
                <w:bCs/>
                <w:spacing w:val="-1"/>
                <w:sz w:val="18"/>
                <w:szCs w:val="18"/>
              </w:rPr>
              <w:t>0</w:t>
            </w:r>
            <w:r w:rsidRPr="00882F01">
              <w:rPr>
                <w:bCs/>
                <w:spacing w:val="-1"/>
                <w:sz w:val="18"/>
                <w:szCs w:val="18"/>
              </w:rPr>
              <w:t xml:space="preserve"> Общих условий и с учетом п.</w:t>
            </w:r>
            <w:r w:rsidR="009144DD" w:rsidRPr="00882F01">
              <w:rPr>
                <w:bCs/>
                <w:spacing w:val="-1"/>
                <w:sz w:val="18"/>
                <w:szCs w:val="18"/>
              </w:rPr>
              <w:t>49</w:t>
            </w:r>
            <w:r w:rsidRPr="00882F01">
              <w:rPr>
                <w:bCs/>
                <w:spacing w:val="-1"/>
                <w:sz w:val="18"/>
                <w:szCs w:val="18"/>
              </w:rPr>
              <w:t xml:space="preserve"> Общих условий.</w:t>
            </w:r>
          </w:p>
        </w:tc>
      </w:tr>
      <w:tr w:rsidR="00772397" w:rsidRPr="00882F01" w:rsidTr="00772397">
        <w:tc>
          <w:tcPr>
            <w:tcW w:w="2852" w:type="dxa"/>
          </w:tcPr>
          <w:p w:rsidR="00772397" w:rsidRPr="00882F01" w:rsidRDefault="00772397" w:rsidP="00772397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 xml:space="preserve">  Дата продления/Пролонгации Договора</w:t>
            </w:r>
          </w:p>
        </w:tc>
        <w:tc>
          <w:tcPr>
            <w:tcW w:w="6493" w:type="dxa"/>
          </w:tcPr>
          <w:p w:rsidR="00772397" w:rsidRPr="00882F01" w:rsidRDefault="00772397" w:rsidP="00F352C6">
            <w:pPr>
              <w:pStyle w:val="a4"/>
              <w:tabs>
                <w:tab w:val="left" w:pos="313"/>
              </w:tabs>
              <w:ind w:left="29"/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Дата продления /Пролонгации Договора на очередной срок – дата окончания предыдущего срока Договора. Течение очередного срока начинается со дня, следующего за Датой продления Договора.</w:t>
            </w:r>
          </w:p>
        </w:tc>
      </w:tr>
      <w:tr w:rsidR="00772397" w:rsidRPr="00882F01" w:rsidTr="00772397">
        <w:tc>
          <w:tcPr>
            <w:tcW w:w="2852" w:type="dxa"/>
          </w:tcPr>
          <w:p w:rsidR="00772397" w:rsidRPr="00882F01" w:rsidRDefault="00772397" w:rsidP="00772397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 xml:space="preserve"> Прекращение Продления/Пролонгации Договора по решению Банка</w:t>
            </w:r>
          </w:p>
        </w:tc>
        <w:tc>
          <w:tcPr>
            <w:tcW w:w="6493" w:type="dxa"/>
          </w:tcPr>
          <w:p w:rsidR="00772397" w:rsidRPr="00882F01" w:rsidRDefault="00772397" w:rsidP="00F352C6">
            <w:pPr>
              <w:pStyle w:val="a4"/>
              <w:tabs>
                <w:tab w:val="left" w:pos="313"/>
              </w:tabs>
              <w:ind w:left="29"/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Если Банком принято решение не осуществлять продление конкретного вида Вклада (в т.ч. в определенной валюте вида Вклада), а Вкладчик в день окончания срока Вклада не предъявил требование о возврате Суммы вклада вместе с причитающимися процентами, Договор считается прекратившим свое действие в связи с окончанием срока Вклада.</w:t>
            </w:r>
          </w:p>
          <w:p w:rsidR="00772397" w:rsidRPr="00882F01" w:rsidRDefault="00772397" w:rsidP="00F352C6">
            <w:pPr>
              <w:pStyle w:val="a4"/>
              <w:tabs>
                <w:tab w:val="left" w:pos="313"/>
              </w:tabs>
              <w:ind w:left="29"/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В указанном случае Вкладчик дает поручение Банку перечислить Сумму вклада вместе с причитающимися процентами на текущий/карточный счет, а Банк обязуется перечислить в день окончания срока вклада Сумму вклада вместе с причитающимися процентами на текущий/карточный счет, открытый в валюте Вклада на имя Вкладчика.</w:t>
            </w:r>
          </w:p>
          <w:p w:rsidR="00772397" w:rsidRPr="00882F01" w:rsidRDefault="00772397" w:rsidP="00F352C6">
            <w:pPr>
              <w:pStyle w:val="a4"/>
              <w:tabs>
                <w:tab w:val="left" w:pos="313"/>
              </w:tabs>
              <w:ind w:left="29"/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О прекращении Договора</w:t>
            </w:r>
            <w:r w:rsidR="00445BEB" w:rsidRPr="00882F01">
              <w:rPr>
                <w:bCs/>
                <w:spacing w:val="-1"/>
                <w:sz w:val="18"/>
                <w:szCs w:val="18"/>
              </w:rPr>
              <w:t xml:space="preserve"> </w:t>
            </w:r>
            <w:r w:rsidRPr="00882F01">
              <w:rPr>
                <w:bCs/>
                <w:spacing w:val="-1"/>
                <w:sz w:val="18"/>
                <w:szCs w:val="18"/>
              </w:rPr>
              <w:t>и/или зачислении Суммы вклада с причитающимися процентами на текущий/карточный счет Банк уведомляет Вкладчика Информационным сообщением.</w:t>
            </w:r>
          </w:p>
          <w:p w:rsidR="00772397" w:rsidRPr="00882F01" w:rsidRDefault="00772397" w:rsidP="00F352C6">
            <w:pPr>
              <w:pStyle w:val="a4"/>
              <w:tabs>
                <w:tab w:val="left" w:pos="313"/>
              </w:tabs>
              <w:ind w:left="29"/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Поручение о перечислении Суммы вклада вместе с причитающимися процентами в день окончания срока Вклада на текущий/карточный счет» не исполняется, а Договор не прекращает свое действие и срок Вклада продлевается в соответствии с п.</w:t>
            </w:r>
            <w:r w:rsidR="002F5870" w:rsidRPr="00882F01">
              <w:rPr>
                <w:bCs/>
                <w:spacing w:val="-1"/>
                <w:sz w:val="18"/>
                <w:szCs w:val="18"/>
              </w:rPr>
              <w:t>47</w:t>
            </w:r>
            <w:r w:rsidRPr="00882F01">
              <w:rPr>
                <w:bCs/>
                <w:spacing w:val="-1"/>
                <w:sz w:val="18"/>
                <w:szCs w:val="18"/>
              </w:rPr>
              <w:t xml:space="preserve"> Общих условий, если в дату окончания срока Вклада:</w:t>
            </w:r>
          </w:p>
          <w:p w:rsidR="00772397" w:rsidRPr="00882F01" w:rsidRDefault="00772397" w:rsidP="0091753F">
            <w:pPr>
              <w:pStyle w:val="a4"/>
              <w:numPr>
                <w:ilvl w:val="0"/>
                <w:numId w:val="26"/>
              </w:numPr>
              <w:tabs>
                <w:tab w:val="left" w:pos="313"/>
              </w:tabs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 xml:space="preserve">Банк </w:t>
            </w:r>
            <w:r w:rsidR="007C1F8C" w:rsidRPr="00882F01">
              <w:rPr>
                <w:bCs/>
                <w:spacing w:val="-1"/>
                <w:sz w:val="18"/>
                <w:szCs w:val="18"/>
              </w:rPr>
              <w:t xml:space="preserve">не вправе </w:t>
            </w:r>
            <w:r w:rsidRPr="00882F01">
              <w:rPr>
                <w:bCs/>
                <w:spacing w:val="-1"/>
                <w:sz w:val="18"/>
                <w:szCs w:val="18"/>
              </w:rPr>
              <w:t>испол</w:t>
            </w:r>
            <w:r w:rsidR="007C1F8C" w:rsidRPr="00882F01">
              <w:rPr>
                <w:bCs/>
                <w:spacing w:val="-1"/>
                <w:sz w:val="18"/>
                <w:szCs w:val="18"/>
              </w:rPr>
              <w:t xml:space="preserve">нить одно </w:t>
            </w:r>
            <w:r w:rsidR="0091753F" w:rsidRPr="00882F01">
              <w:rPr>
                <w:bCs/>
                <w:spacing w:val="-1"/>
                <w:sz w:val="18"/>
                <w:szCs w:val="18"/>
              </w:rPr>
              <w:t xml:space="preserve">или </w:t>
            </w:r>
            <w:r w:rsidRPr="00882F01">
              <w:rPr>
                <w:bCs/>
                <w:spacing w:val="-1"/>
                <w:sz w:val="18"/>
                <w:szCs w:val="18"/>
              </w:rPr>
              <w:t xml:space="preserve">оба указанных поручения в </w:t>
            </w:r>
            <w:r w:rsidR="0044336E" w:rsidRPr="00882F01">
              <w:rPr>
                <w:bCs/>
                <w:spacing w:val="-1"/>
                <w:sz w:val="18"/>
                <w:szCs w:val="18"/>
              </w:rPr>
              <w:t xml:space="preserve">соответствии </w:t>
            </w:r>
            <w:r w:rsidRPr="00882F01">
              <w:rPr>
                <w:bCs/>
                <w:spacing w:val="-1"/>
                <w:sz w:val="18"/>
                <w:szCs w:val="18"/>
              </w:rPr>
              <w:t>с требованиями законодательства;</w:t>
            </w:r>
          </w:p>
          <w:p w:rsidR="00772397" w:rsidRPr="00882F01" w:rsidRDefault="00772397" w:rsidP="0091753F">
            <w:pPr>
              <w:pStyle w:val="a4"/>
              <w:numPr>
                <w:ilvl w:val="0"/>
                <w:numId w:val="26"/>
              </w:numPr>
              <w:tabs>
                <w:tab w:val="left" w:pos="313"/>
              </w:tabs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на денежные средства на Счете вклада наложен арест или имеются иные ограничения, установленные законодательством.</w:t>
            </w:r>
          </w:p>
          <w:p w:rsidR="00772397" w:rsidRPr="00882F01" w:rsidRDefault="00772397" w:rsidP="00F352C6">
            <w:pPr>
              <w:pStyle w:val="a4"/>
              <w:tabs>
                <w:tab w:val="left" w:pos="313"/>
              </w:tabs>
              <w:ind w:left="29"/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Указанные поручения могут содержаться в Договоре о вкладе.</w:t>
            </w:r>
          </w:p>
        </w:tc>
      </w:tr>
      <w:tr w:rsidR="00772397" w:rsidRPr="00882F01" w:rsidTr="00772397">
        <w:tc>
          <w:tcPr>
            <w:tcW w:w="2852" w:type="dxa"/>
          </w:tcPr>
          <w:p w:rsidR="00772397" w:rsidRPr="00882F01" w:rsidRDefault="00772397" w:rsidP="00772397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Процентная ставка при Продлении/Пролонгации Договора</w:t>
            </w:r>
          </w:p>
        </w:tc>
        <w:tc>
          <w:tcPr>
            <w:tcW w:w="6493" w:type="dxa"/>
          </w:tcPr>
          <w:p w:rsidR="00772397" w:rsidRPr="00882F01" w:rsidRDefault="00772397" w:rsidP="0044336E">
            <w:pPr>
              <w:pStyle w:val="a4"/>
              <w:tabs>
                <w:tab w:val="left" w:pos="313"/>
              </w:tabs>
              <w:ind w:left="29"/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 xml:space="preserve">Процентная ставка и условия Продления /Пролонгации Договора определяются Банком на Дату </w:t>
            </w:r>
            <w:r w:rsidR="00284D02" w:rsidRPr="00882F01">
              <w:rPr>
                <w:bCs/>
                <w:spacing w:val="-1"/>
                <w:sz w:val="18"/>
                <w:szCs w:val="18"/>
              </w:rPr>
              <w:t>п</w:t>
            </w:r>
            <w:r w:rsidRPr="00882F01">
              <w:rPr>
                <w:bCs/>
                <w:spacing w:val="-1"/>
                <w:sz w:val="18"/>
                <w:szCs w:val="18"/>
              </w:rPr>
              <w:t>родления/</w:t>
            </w:r>
            <w:r w:rsidR="00F352C6" w:rsidRPr="00882F01">
              <w:rPr>
                <w:bCs/>
                <w:spacing w:val="-1"/>
                <w:sz w:val="18"/>
                <w:szCs w:val="18"/>
              </w:rPr>
              <w:t>Пролонгации Договора</w:t>
            </w:r>
            <w:r w:rsidRPr="00882F01">
              <w:rPr>
                <w:bCs/>
                <w:spacing w:val="-1"/>
                <w:sz w:val="18"/>
                <w:szCs w:val="18"/>
              </w:rPr>
              <w:t xml:space="preserve">. </w:t>
            </w:r>
            <w:r w:rsidR="00F352C6" w:rsidRPr="00882F01">
              <w:rPr>
                <w:bCs/>
                <w:spacing w:val="-1"/>
                <w:sz w:val="18"/>
                <w:szCs w:val="18"/>
              </w:rPr>
              <w:t xml:space="preserve">Если на Дату </w:t>
            </w:r>
            <w:r w:rsidR="00284D02" w:rsidRPr="00882F01">
              <w:rPr>
                <w:bCs/>
                <w:spacing w:val="-1"/>
                <w:sz w:val="18"/>
                <w:szCs w:val="18"/>
              </w:rPr>
              <w:t>п</w:t>
            </w:r>
            <w:r w:rsidR="00F352C6" w:rsidRPr="00882F01">
              <w:rPr>
                <w:bCs/>
                <w:spacing w:val="-1"/>
                <w:sz w:val="18"/>
                <w:szCs w:val="18"/>
              </w:rPr>
              <w:t>родления</w:t>
            </w:r>
            <w:r w:rsidR="00284D02" w:rsidRPr="00882F01">
              <w:rPr>
                <w:bCs/>
                <w:spacing w:val="-1"/>
                <w:sz w:val="18"/>
                <w:szCs w:val="18"/>
              </w:rPr>
              <w:t xml:space="preserve">/Пролонгации </w:t>
            </w:r>
            <w:r w:rsidR="00F352C6" w:rsidRPr="00882F01">
              <w:rPr>
                <w:bCs/>
                <w:spacing w:val="-1"/>
                <w:sz w:val="18"/>
                <w:szCs w:val="18"/>
              </w:rPr>
              <w:t>Договора Сумма вклада окажется меньше Минимальной суммы вклада</w:t>
            </w:r>
            <w:r w:rsidRPr="00882F01">
              <w:rPr>
                <w:bCs/>
                <w:spacing w:val="-1"/>
                <w:sz w:val="18"/>
                <w:szCs w:val="18"/>
              </w:rPr>
              <w:t>,</w:t>
            </w:r>
            <w:r w:rsidR="0044336E" w:rsidRPr="00882F01">
              <w:rPr>
                <w:bCs/>
                <w:spacing w:val="-1"/>
                <w:sz w:val="18"/>
                <w:szCs w:val="18"/>
              </w:rPr>
              <w:t xml:space="preserve"> </w:t>
            </w:r>
            <w:r w:rsidRPr="00882F01">
              <w:rPr>
                <w:bCs/>
                <w:spacing w:val="-1"/>
                <w:sz w:val="18"/>
                <w:szCs w:val="18"/>
              </w:rPr>
              <w:t>предусмотренной по данному виду Вклада (минимального значения Неснижаемого остатка, если по Вкладу предусмотрен Неснижаемый остаток), Продление/Пролонгация Договора осуществляется под процентную ставку 0,01 % годовых, если Договором не установлено иное.</w:t>
            </w:r>
          </w:p>
          <w:p w:rsidR="00772397" w:rsidRPr="00882F01" w:rsidRDefault="00F352C6" w:rsidP="00F352C6">
            <w:pPr>
              <w:pStyle w:val="a4"/>
              <w:tabs>
                <w:tab w:val="left" w:pos="313"/>
              </w:tabs>
              <w:ind w:left="29"/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Банк информирует Вкладчика о процентной ставке, которая устанавливается на продленный срок</w:t>
            </w:r>
            <w:r w:rsidR="00772397" w:rsidRPr="00882F01">
              <w:rPr>
                <w:bCs/>
                <w:spacing w:val="-1"/>
                <w:sz w:val="18"/>
                <w:szCs w:val="18"/>
              </w:rPr>
              <w:t>, Информационным сообщением.</w:t>
            </w:r>
          </w:p>
        </w:tc>
      </w:tr>
      <w:tr w:rsidR="00772397" w:rsidRPr="00882F01" w:rsidTr="00772397">
        <w:tc>
          <w:tcPr>
            <w:tcW w:w="2852" w:type="dxa"/>
          </w:tcPr>
          <w:p w:rsidR="00772397" w:rsidRPr="00882F01" w:rsidRDefault="00772397" w:rsidP="00772397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Продление/Пролонгация Договора не производится</w:t>
            </w:r>
          </w:p>
        </w:tc>
        <w:tc>
          <w:tcPr>
            <w:tcW w:w="6493" w:type="dxa"/>
          </w:tcPr>
          <w:p w:rsidR="00772397" w:rsidRPr="00882F01" w:rsidRDefault="00772397" w:rsidP="00F352C6">
            <w:pPr>
              <w:pStyle w:val="a4"/>
              <w:tabs>
                <w:tab w:val="left" w:pos="313"/>
              </w:tabs>
              <w:ind w:left="29"/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Продление /Пролонгация Договора не производится, если в день окончания срока Вклада:</w:t>
            </w:r>
          </w:p>
          <w:p w:rsidR="00772397" w:rsidRPr="00882F01" w:rsidRDefault="00772397" w:rsidP="0091753F">
            <w:pPr>
              <w:pStyle w:val="a4"/>
              <w:numPr>
                <w:ilvl w:val="0"/>
                <w:numId w:val="27"/>
              </w:numPr>
              <w:tabs>
                <w:tab w:val="left" w:pos="313"/>
              </w:tabs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Вкладчик предъявил требование о возврате Суммы вклада вместе с причитающимися процентами;</w:t>
            </w:r>
          </w:p>
          <w:p w:rsidR="00772397" w:rsidRPr="00882F01" w:rsidRDefault="00772397" w:rsidP="0091753F">
            <w:pPr>
              <w:pStyle w:val="a4"/>
              <w:numPr>
                <w:ilvl w:val="0"/>
                <w:numId w:val="27"/>
              </w:numPr>
              <w:tabs>
                <w:tab w:val="left" w:pos="313"/>
              </w:tabs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Договор о вкладе прекратил свое действие в связи с окончанием срока Вклада, и Банком принято решение не осуществлять продление/пролонгацию данного вида Вклада (в т.ч. в определенной валюте вида Вклада) и Сумма вклада вместе с причитающимися процентами перечислена на текущий/карточный счет в валюте Вклада на имя Вкладчика, за исключением случаев, установленных в п.4</w:t>
            </w:r>
            <w:r w:rsidR="002F5870" w:rsidRPr="00882F01">
              <w:rPr>
                <w:bCs/>
                <w:spacing w:val="-1"/>
                <w:sz w:val="18"/>
                <w:szCs w:val="18"/>
              </w:rPr>
              <w:t>9</w:t>
            </w:r>
            <w:r w:rsidRPr="00882F01">
              <w:rPr>
                <w:bCs/>
                <w:spacing w:val="-1"/>
                <w:sz w:val="18"/>
                <w:szCs w:val="18"/>
              </w:rPr>
              <w:t xml:space="preserve"> Общих условий.</w:t>
            </w:r>
          </w:p>
        </w:tc>
      </w:tr>
      <w:tr w:rsidR="00772397" w:rsidRPr="00882F01" w:rsidTr="00772397">
        <w:tc>
          <w:tcPr>
            <w:tcW w:w="9345" w:type="dxa"/>
            <w:gridSpan w:val="2"/>
          </w:tcPr>
          <w:p w:rsidR="00772397" w:rsidRPr="00882F01" w:rsidRDefault="00772397" w:rsidP="00F352C6">
            <w:pPr>
              <w:pStyle w:val="a4"/>
              <w:tabs>
                <w:tab w:val="left" w:pos="313"/>
              </w:tabs>
              <w:ind w:left="29"/>
              <w:jc w:val="both"/>
              <w:rPr>
                <w:b/>
                <w:bCs/>
                <w:spacing w:val="-1"/>
                <w:sz w:val="18"/>
                <w:szCs w:val="18"/>
              </w:rPr>
            </w:pPr>
            <w:r w:rsidRPr="00882F01">
              <w:rPr>
                <w:b/>
                <w:bCs/>
                <w:spacing w:val="-1"/>
                <w:sz w:val="18"/>
                <w:szCs w:val="18"/>
              </w:rPr>
              <w:t>VI. Списание средств по решению суда или в иных случаях, предусмотренных законодательством</w:t>
            </w:r>
          </w:p>
        </w:tc>
      </w:tr>
      <w:tr w:rsidR="00772397" w:rsidRPr="00882F01" w:rsidTr="00772397">
        <w:tc>
          <w:tcPr>
            <w:tcW w:w="2852" w:type="dxa"/>
          </w:tcPr>
          <w:p w:rsidR="00772397" w:rsidRPr="00882F01" w:rsidRDefault="00772397" w:rsidP="00772397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 xml:space="preserve"> Действие Договора</w:t>
            </w:r>
          </w:p>
        </w:tc>
        <w:tc>
          <w:tcPr>
            <w:tcW w:w="6493" w:type="dxa"/>
          </w:tcPr>
          <w:p w:rsidR="00772397" w:rsidRPr="00882F01" w:rsidRDefault="00772397" w:rsidP="00F352C6">
            <w:pPr>
              <w:pStyle w:val="a4"/>
              <w:tabs>
                <w:tab w:val="left" w:pos="313"/>
              </w:tabs>
              <w:ind w:left="29"/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Если в результате списания денежных средств со Счета вклада на основании решения суда или в иных случаях, предусмотренных законодательством, условия Договора будут нарушены, Договор не прекращается, Счет вклада не закрывается, ранее начисленный доход по Вкладу не пересчитывается.</w:t>
            </w:r>
          </w:p>
        </w:tc>
      </w:tr>
      <w:tr w:rsidR="00772397" w:rsidRPr="00882F01" w:rsidTr="00772397">
        <w:tc>
          <w:tcPr>
            <w:tcW w:w="2852" w:type="dxa"/>
          </w:tcPr>
          <w:p w:rsidR="00772397" w:rsidRPr="00882F01" w:rsidRDefault="00772397" w:rsidP="00772397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 xml:space="preserve"> Списание средств по вкладам, по которым нет Неснижаемого остатка</w:t>
            </w:r>
          </w:p>
        </w:tc>
        <w:tc>
          <w:tcPr>
            <w:tcW w:w="6493" w:type="dxa"/>
          </w:tcPr>
          <w:p w:rsidR="00772397" w:rsidRPr="00882F01" w:rsidRDefault="00772397" w:rsidP="00F352C6">
            <w:pPr>
              <w:pStyle w:val="a4"/>
              <w:tabs>
                <w:tab w:val="left" w:pos="313"/>
              </w:tabs>
              <w:ind w:left="29"/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По вкладам, по которым Неснижаемый остаток не установлен, доход со дня, следующего за датой списания денежных средств, и до окончания первоначального/продленного срока исчисляется исходя из Суммы вклада, оставшейся после списания с учетом следующего:</w:t>
            </w:r>
          </w:p>
          <w:p w:rsidR="00772397" w:rsidRPr="00882F01" w:rsidRDefault="00772397" w:rsidP="0091753F">
            <w:pPr>
              <w:pStyle w:val="a4"/>
              <w:numPr>
                <w:ilvl w:val="0"/>
                <w:numId w:val="37"/>
              </w:numPr>
              <w:tabs>
                <w:tab w:val="left" w:pos="313"/>
              </w:tabs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если Сумма вклада, оставшаяся после списания денежных средств, меньше Минимальной суммы вклада, действующей по Вкладу на Дату заключения/Дату продления Договора, доход исчисляется исходя из процентной ставки</w:t>
            </w:r>
            <w:r w:rsidR="00284D02" w:rsidRPr="00882F01">
              <w:rPr>
                <w:bCs/>
                <w:spacing w:val="-1"/>
                <w:sz w:val="18"/>
                <w:szCs w:val="18"/>
              </w:rPr>
              <w:t>, установленной Банком для вклада «До востребования»</w:t>
            </w:r>
            <w:r w:rsidRPr="00882F01">
              <w:rPr>
                <w:bCs/>
                <w:spacing w:val="-1"/>
                <w:sz w:val="18"/>
                <w:szCs w:val="18"/>
              </w:rPr>
              <w:t>;</w:t>
            </w:r>
          </w:p>
          <w:p w:rsidR="00772397" w:rsidRPr="00882F01" w:rsidRDefault="00772397" w:rsidP="0091753F">
            <w:pPr>
              <w:pStyle w:val="a4"/>
              <w:numPr>
                <w:ilvl w:val="0"/>
                <w:numId w:val="37"/>
              </w:numPr>
              <w:tabs>
                <w:tab w:val="left" w:pos="313"/>
              </w:tabs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если Сумма вклада, оставшаяся после списания денежных средств, больше или равна Минимальной сумме вклада, действующей на Дату заключения/Дату продления Договора, доход исчисляется по ставке для соответствующего срока (если применимо) и Суммы вклада (если применимо), установленной Банком по Вкладу</w:t>
            </w:r>
            <w:r w:rsidR="00284D02" w:rsidRPr="00882F01">
              <w:rPr>
                <w:bCs/>
                <w:spacing w:val="-1"/>
                <w:sz w:val="18"/>
                <w:szCs w:val="18"/>
              </w:rPr>
              <w:t xml:space="preserve"> </w:t>
            </w:r>
            <w:r w:rsidRPr="00882F01">
              <w:rPr>
                <w:bCs/>
                <w:spacing w:val="-1"/>
                <w:sz w:val="18"/>
                <w:szCs w:val="18"/>
              </w:rPr>
              <w:t>на Дату заключения/ Дату продления Договора.</w:t>
            </w:r>
          </w:p>
          <w:p w:rsidR="00772397" w:rsidRPr="00882F01" w:rsidRDefault="00772397" w:rsidP="00F352C6">
            <w:pPr>
              <w:pStyle w:val="a4"/>
              <w:tabs>
                <w:tab w:val="left" w:pos="313"/>
              </w:tabs>
              <w:ind w:left="29"/>
              <w:jc w:val="both"/>
              <w:rPr>
                <w:bCs/>
                <w:spacing w:val="-1"/>
                <w:sz w:val="18"/>
                <w:szCs w:val="18"/>
              </w:rPr>
            </w:pPr>
          </w:p>
        </w:tc>
      </w:tr>
      <w:tr w:rsidR="00772397" w:rsidRPr="00882F01" w:rsidTr="00772397">
        <w:tc>
          <w:tcPr>
            <w:tcW w:w="2852" w:type="dxa"/>
          </w:tcPr>
          <w:p w:rsidR="00772397" w:rsidRPr="00882F01" w:rsidRDefault="00772397" w:rsidP="00772397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 xml:space="preserve"> Списание средств по вкладам, по которым установлен Неснижаемый остаток</w:t>
            </w:r>
          </w:p>
        </w:tc>
        <w:tc>
          <w:tcPr>
            <w:tcW w:w="6493" w:type="dxa"/>
          </w:tcPr>
          <w:p w:rsidR="00772397" w:rsidRPr="00882F01" w:rsidRDefault="00772397" w:rsidP="00F352C6">
            <w:pPr>
              <w:pStyle w:val="a4"/>
              <w:tabs>
                <w:tab w:val="left" w:pos="313"/>
              </w:tabs>
              <w:ind w:left="29"/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По вкладам, по которым установлен Неснижаемый остаток</w:t>
            </w:r>
            <w:r w:rsidR="002E0C87" w:rsidRPr="00882F01">
              <w:rPr>
                <w:bCs/>
                <w:spacing w:val="-1"/>
                <w:sz w:val="18"/>
                <w:szCs w:val="18"/>
              </w:rPr>
              <w:t>,</w:t>
            </w:r>
            <w:r w:rsidRPr="00882F01">
              <w:rPr>
                <w:bCs/>
                <w:spacing w:val="-1"/>
                <w:sz w:val="18"/>
                <w:szCs w:val="18"/>
              </w:rPr>
              <w:t xml:space="preserve"> доход со дня, следующего за датой списания денежных средств, и до окончания первоначального/продленного срока исчисляется исходя из Суммы вклада, оставшейся после списания с учетом следующего:</w:t>
            </w:r>
          </w:p>
          <w:p w:rsidR="00772397" w:rsidRPr="00882F01" w:rsidRDefault="00772397" w:rsidP="0091753F">
            <w:pPr>
              <w:pStyle w:val="a4"/>
              <w:numPr>
                <w:ilvl w:val="0"/>
                <w:numId w:val="28"/>
              </w:numPr>
              <w:tabs>
                <w:tab w:val="left" w:pos="313"/>
              </w:tabs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если Сумма вклада, оставшаяся после списания денежных средств, больше или равна сумме Неснижаемого остатка, действовавшего по Вкладу на момент списания, доход исчисляется по ставке соответствующего срока (если применимо) и Неснижаемого остатка (если применимо), установленной Банком по Вкладу на Дату заключения/Дату продления Договора;</w:t>
            </w:r>
          </w:p>
          <w:p w:rsidR="00772397" w:rsidRPr="00882F01" w:rsidRDefault="00772397" w:rsidP="0091753F">
            <w:pPr>
              <w:pStyle w:val="a4"/>
              <w:numPr>
                <w:ilvl w:val="0"/>
                <w:numId w:val="28"/>
              </w:numPr>
              <w:tabs>
                <w:tab w:val="left" w:pos="313"/>
              </w:tabs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если Сумма вклада, оставшаяся после списания денежных средств, меньше минимального Неснижаемого остатка, действовавшего по Вкладу на момент списания, то на остаток средств после списания доход исчисляется исходя из процентной ставки</w:t>
            </w:r>
            <w:r w:rsidR="009F1F2A" w:rsidRPr="00882F01">
              <w:rPr>
                <w:bCs/>
                <w:spacing w:val="-1"/>
                <w:sz w:val="18"/>
                <w:szCs w:val="18"/>
              </w:rPr>
              <w:t>,</w:t>
            </w:r>
            <w:r w:rsidRPr="00882F01">
              <w:rPr>
                <w:bCs/>
                <w:spacing w:val="-1"/>
                <w:sz w:val="18"/>
                <w:szCs w:val="18"/>
              </w:rPr>
              <w:t xml:space="preserve"> </w:t>
            </w:r>
            <w:r w:rsidR="009F1F2A" w:rsidRPr="00882F01">
              <w:rPr>
                <w:bCs/>
                <w:spacing w:val="-1"/>
                <w:sz w:val="18"/>
                <w:szCs w:val="18"/>
              </w:rPr>
              <w:t>установленной Банком для вклада «До востребования»</w:t>
            </w:r>
            <w:r w:rsidRPr="00882F01">
              <w:rPr>
                <w:bCs/>
                <w:spacing w:val="-1"/>
                <w:sz w:val="18"/>
                <w:szCs w:val="18"/>
              </w:rPr>
              <w:t>.</w:t>
            </w:r>
          </w:p>
        </w:tc>
      </w:tr>
      <w:tr w:rsidR="00772397" w:rsidRPr="00882F01" w:rsidTr="00772397">
        <w:tc>
          <w:tcPr>
            <w:tcW w:w="2852" w:type="dxa"/>
          </w:tcPr>
          <w:p w:rsidR="00772397" w:rsidRPr="00882F01" w:rsidRDefault="00772397" w:rsidP="00772397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Порядок пополнения Вклада после списания средств</w:t>
            </w:r>
          </w:p>
        </w:tc>
        <w:tc>
          <w:tcPr>
            <w:tcW w:w="6493" w:type="dxa"/>
          </w:tcPr>
          <w:p w:rsidR="00772397" w:rsidRPr="00882F01" w:rsidRDefault="002E0C87" w:rsidP="00F352C6">
            <w:pPr>
              <w:pStyle w:val="a4"/>
              <w:tabs>
                <w:tab w:val="left" w:pos="313"/>
              </w:tabs>
              <w:ind w:left="29"/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П</w:t>
            </w:r>
            <w:r w:rsidR="00772397" w:rsidRPr="00882F01">
              <w:rPr>
                <w:bCs/>
                <w:spacing w:val="-1"/>
                <w:sz w:val="18"/>
                <w:szCs w:val="18"/>
              </w:rPr>
              <w:t>о вкладам, условиями которых предусмотрены приходные операции, размер и порядок пополнения Вклада определяются Договором о вкладе</w:t>
            </w:r>
            <w:r w:rsidR="00C2595A" w:rsidRPr="00882F01">
              <w:rPr>
                <w:bCs/>
                <w:spacing w:val="-1"/>
                <w:sz w:val="18"/>
                <w:szCs w:val="18"/>
              </w:rPr>
              <w:t>.</w:t>
            </w:r>
          </w:p>
          <w:p w:rsidR="00772397" w:rsidRPr="00882F01" w:rsidRDefault="00C2595A" w:rsidP="00F352C6">
            <w:pPr>
              <w:pStyle w:val="a4"/>
              <w:tabs>
                <w:tab w:val="left" w:pos="313"/>
              </w:tabs>
              <w:ind w:left="29"/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П</w:t>
            </w:r>
            <w:r w:rsidR="00772397" w:rsidRPr="00882F01">
              <w:rPr>
                <w:bCs/>
                <w:spacing w:val="-1"/>
                <w:sz w:val="18"/>
                <w:szCs w:val="18"/>
              </w:rPr>
              <w:t>о вкладам, условиями которых не предусмотрены приходные операции, пополнение Вклада возможно при наличии технической возможности с учетом следующего:</w:t>
            </w:r>
          </w:p>
          <w:p w:rsidR="00772397" w:rsidRPr="00882F01" w:rsidRDefault="00772397" w:rsidP="0091753F">
            <w:pPr>
              <w:pStyle w:val="a4"/>
              <w:numPr>
                <w:ilvl w:val="0"/>
                <w:numId w:val="29"/>
              </w:numPr>
              <w:tabs>
                <w:tab w:val="left" w:pos="313"/>
              </w:tabs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сумма при пополнении Вклада не должна превышать размер списанной Суммы вклада;</w:t>
            </w:r>
          </w:p>
          <w:p w:rsidR="00772397" w:rsidRPr="00882F01" w:rsidRDefault="00772397" w:rsidP="0091753F">
            <w:pPr>
              <w:pStyle w:val="a4"/>
              <w:numPr>
                <w:ilvl w:val="0"/>
                <w:numId w:val="29"/>
              </w:numPr>
              <w:tabs>
                <w:tab w:val="left" w:pos="313"/>
              </w:tabs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пополнение Вклада осуществляется в наличном или безналичном порядке с даты списания денежных средств до даты окончания первоначального/продленного срока, в котором произведено списание.</w:t>
            </w:r>
          </w:p>
          <w:p w:rsidR="00772397" w:rsidRPr="00882F01" w:rsidRDefault="00772397" w:rsidP="00F352C6">
            <w:pPr>
              <w:pStyle w:val="a4"/>
              <w:tabs>
                <w:tab w:val="left" w:pos="313"/>
              </w:tabs>
              <w:ind w:left="29"/>
              <w:jc w:val="both"/>
              <w:rPr>
                <w:bCs/>
                <w:spacing w:val="-1"/>
                <w:sz w:val="18"/>
                <w:szCs w:val="18"/>
              </w:rPr>
            </w:pPr>
          </w:p>
        </w:tc>
      </w:tr>
      <w:tr w:rsidR="00772397" w:rsidRPr="00882F01" w:rsidTr="00772397">
        <w:tc>
          <w:tcPr>
            <w:tcW w:w="2852" w:type="dxa"/>
          </w:tcPr>
          <w:p w:rsidR="00772397" w:rsidRPr="00882F01" w:rsidRDefault="00772397" w:rsidP="00772397">
            <w:pPr>
              <w:pStyle w:val="TableParagraph"/>
              <w:kinsoku w:val="0"/>
              <w:overflowPunct w:val="0"/>
              <w:spacing w:before="2"/>
              <w:ind w:left="103" w:right="485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93" w:type="dxa"/>
          </w:tcPr>
          <w:p w:rsidR="00772397" w:rsidRPr="00882F01" w:rsidRDefault="00772397" w:rsidP="00F352C6">
            <w:pPr>
              <w:pStyle w:val="a4"/>
              <w:tabs>
                <w:tab w:val="left" w:pos="313"/>
              </w:tabs>
              <w:ind w:left="29"/>
              <w:jc w:val="both"/>
              <w:rPr>
                <w:b/>
                <w:bCs/>
                <w:spacing w:val="-1"/>
                <w:sz w:val="18"/>
                <w:szCs w:val="18"/>
              </w:rPr>
            </w:pPr>
            <w:r w:rsidRPr="00882F01">
              <w:rPr>
                <w:b/>
                <w:bCs/>
                <w:spacing w:val="-1"/>
                <w:sz w:val="18"/>
                <w:szCs w:val="18"/>
              </w:rPr>
              <w:t>VII. Расторжение Договора и возврат Вклада</w:t>
            </w:r>
          </w:p>
        </w:tc>
      </w:tr>
      <w:tr w:rsidR="00772397" w:rsidRPr="00882F01" w:rsidTr="00772397">
        <w:tc>
          <w:tcPr>
            <w:tcW w:w="2852" w:type="dxa"/>
          </w:tcPr>
          <w:p w:rsidR="00772397" w:rsidRPr="00882F01" w:rsidRDefault="00772397" w:rsidP="00772397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 xml:space="preserve"> Кто имеет вправо расторгнуть Договор</w:t>
            </w:r>
          </w:p>
        </w:tc>
        <w:tc>
          <w:tcPr>
            <w:tcW w:w="6493" w:type="dxa"/>
          </w:tcPr>
          <w:p w:rsidR="00772397" w:rsidRPr="00882F01" w:rsidRDefault="00772397" w:rsidP="00F352C6">
            <w:pPr>
              <w:pStyle w:val="a4"/>
              <w:tabs>
                <w:tab w:val="left" w:pos="313"/>
              </w:tabs>
              <w:ind w:left="29"/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Договор расторгается по требованию Вкладчика, его Представителя или наследника.</w:t>
            </w:r>
          </w:p>
          <w:p w:rsidR="00772397" w:rsidRPr="00882F01" w:rsidRDefault="00772397" w:rsidP="00F352C6">
            <w:pPr>
              <w:pStyle w:val="a4"/>
              <w:tabs>
                <w:tab w:val="left" w:pos="313"/>
              </w:tabs>
              <w:ind w:left="29"/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Независимо от времени, прошедшего со дня внесения денежных средств на Счет вклада, Вкладчик вправе по первому требованию получить Вклад вместе с процентами, начисленными в соответствии с условиями Договора. Банк обязуется возвратить по первому требованию Вкладчика внесенные во Вклад денежные средства вместе с начисленными процентами в соответствии с Договором о вкладе.</w:t>
            </w:r>
          </w:p>
          <w:p w:rsidR="00772397" w:rsidRPr="00882F01" w:rsidRDefault="00772397" w:rsidP="00F352C6">
            <w:pPr>
              <w:pStyle w:val="a4"/>
              <w:tabs>
                <w:tab w:val="left" w:pos="313"/>
              </w:tabs>
              <w:ind w:left="29"/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Банк вправе расторгнуть Договор в одностороннем порядке:</w:t>
            </w:r>
          </w:p>
          <w:p w:rsidR="00772397" w:rsidRPr="00882F01" w:rsidRDefault="00772397" w:rsidP="0091753F">
            <w:pPr>
              <w:pStyle w:val="a4"/>
              <w:numPr>
                <w:ilvl w:val="0"/>
                <w:numId w:val="30"/>
              </w:numPr>
              <w:tabs>
                <w:tab w:val="left" w:pos="313"/>
              </w:tabs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 xml:space="preserve">в случаях, установленных законом; </w:t>
            </w:r>
          </w:p>
          <w:p w:rsidR="00772397" w:rsidRPr="00882F01" w:rsidRDefault="00772397" w:rsidP="0091753F">
            <w:pPr>
              <w:pStyle w:val="a4"/>
              <w:numPr>
                <w:ilvl w:val="0"/>
                <w:numId w:val="30"/>
              </w:numPr>
              <w:tabs>
                <w:tab w:val="left" w:pos="313"/>
              </w:tabs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в случае непредставления Вкладчиком - иностранным налогоплательщиком в течение пятнадцати рабочих дней после дня принятия Банком решения об отказе в совершении операций информации, необходимой для его идентификации в качестве иностранного налогоплательщика, и (или) в случае непредставления Вкладчиком - иностранным налогоплательщиком согласия (отказа от предоставления согласия) на передачу информации в иностранный налоговый орган.</w:t>
            </w:r>
          </w:p>
          <w:p w:rsidR="00772397" w:rsidRPr="00882F01" w:rsidRDefault="00772397" w:rsidP="00F352C6">
            <w:pPr>
              <w:pStyle w:val="a4"/>
              <w:tabs>
                <w:tab w:val="left" w:pos="313"/>
              </w:tabs>
              <w:ind w:left="29"/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Банк обязуется уведомить Вкладчика о решении расторгнуть Договор в одностороннем порядке, не позднее дня, следующего за днем принятия решения, направив информацию по адресу места проживания/адресу электронной почты/ на номер мобильного телефона, указанных Вкладчиком в Договоре о вкладе.</w:t>
            </w:r>
          </w:p>
        </w:tc>
      </w:tr>
      <w:tr w:rsidR="00772397" w:rsidRPr="00882F01" w:rsidTr="00772397">
        <w:tc>
          <w:tcPr>
            <w:tcW w:w="2852" w:type="dxa"/>
          </w:tcPr>
          <w:p w:rsidR="00772397" w:rsidRPr="00882F01" w:rsidRDefault="00772397" w:rsidP="00772397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 xml:space="preserve"> Дата возврата Вклада</w:t>
            </w:r>
          </w:p>
        </w:tc>
        <w:tc>
          <w:tcPr>
            <w:tcW w:w="6493" w:type="dxa"/>
          </w:tcPr>
          <w:p w:rsidR="00772397" w:rsidRPr="00882F01" w:rsidRDefault="00772397" w:rsidP="00F352C6">
            <w:pPr>
              <w:pStyle w:val="a4"/>
              <w:tabs>
                <w:tab w:val="left" w:pos="313"/>
              </w:tabs>
              <w:ind w:left="29"/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Действие Договора прекращается с выплатой Вкладчику Суммы вклада вместе с процентами, причитающимися в соответствии с Договором</w:t>
            </w:r>
            <w:r w:rsidR="00582D44" w:rsidRPr="00882F01">
              <w:rPr>
                <w:bCs/>
                <w:spacing w:val="-1"/>
                <w:sz w:val="18"/>
                <w:szCs w:val="18"/>
              </w:rPr>
              <w:t>, на текущий/ карточный счет</w:t>
            </w:r>
            <w:r w:rsidRPr="00882F01">
              <w:rPr>
                <w:bCs/>
                <w:spacing w:val="-1"/>
                <w:sz w:val="18"/>
                <w:szCs w:val="18"/>
              </w:rPr>
              <w:t>.</w:t>
            </w:r>
          </w:p>
          <w:p w:rsidR="00772397" w:rsidRPr="00882F01" w:rsidRDefault="00772397" w:rsidP="003838E1">
            <w:pPr>
              <w:pStyle w:val="a4"/>
              <w:tabs>
                <w:tab w:val="left" w:pos="313"/>
              </w:tabs>
              <w:ind w:left="29"/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Возврат срочного Вклада вместе с причисленными процентами производится Банком в последний день срока Договора в соответствии с Договором о вкладе</w:t>
            </w:r>
            <w:r w:rsidR="00582D44" w:rsidRPr="00882F01">
              <w:rPr>
                <w:bCs/>
                <w:spacing w:val="-1"/>
                <w:sz w:val="18"/>
                <w:szCs w:val="18"/>
              </w:rPr>
              <w:t xml:space="preserve">, за исключением случаев, указанных в </w:t>
            </w:r>
            <w:r w:rsidR="002F5870" w:rsidRPr="00882F01">
              <w:rPr>
                <w:bCs/>
                <w:spacing w:val="-1"/>
                <w:sz w:val="18"/>
                <w:szCs w:val="18"/>
              </w:rPr>
              <w:t>п.47</w:t>
            </w:r>
            <w:r w:rsidR="009F1F2A" w:rsidRPr="00882F01">
              <w:rPr>
                <w:bCs/>
                <w:spacing w:val="-1"/>
                <w:sz w:val="18"/>
                <w:szCs w:val="18"/>
              </w:rPr>
              <w:t xml:space="preserve"> с учетом особенностей, изл</w:t>
            </w:r>
            <w:r w:rsidR="00582D44" w:rsidRPr="00882F01">
              <w:rPr>
                <w:bCs/>
                <w:spacing w:val="-1"/>
                <w:sz w:val="18"/>
                <w:szCs w:val="18"/>
              </w:rPr>
              <w:t xml:space="preserve">оженных в п. </w:t>
            </w:r>
            <w:r w:rsidR="002F5870" w:rsidRPr="00882F01">
              <w:rPr>
                <w:bCs/>
                <w:spacing w:val="-1"/>
                <w:sz w:val="18"/>
                <w:szCs w:val="18"/>
              </w:rPr>
              <w:t>49</w:t>
            </w:r>
            <w:r w:rsidRPr="00882F01">
              <w:rPr>
                <w:bCs/>
                <w:spacing w:val="-1"/>
                <w:sz w:val="18"/>
                <w:szCs w:val="18"/>
              </w:rPr>
              <w:t xml:space="preserve">. </w:t>
            </w:r>
          </w:p>
        </w:tc>
      </w:tr>
      <w:tr w:rsidR="00772397" w:rsidRPr="00882F01" w:rsidTr="00772397">
        <w:tc>
          <w:tcPr>
            <w:tcW w:w="2852" w:type="dxa"/>
          </w:tcPr>
          <w:p w:rsidR="00772397" w:rsidRPr="00882F01" w:rsidRDefault="00772397" w:rsidP="00772397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Деньги поступили после расторжения Договора</w:t>
            </w:r>
          </w:p>
        </w:tc>
        <w:tc>
          <w:tcPr>
            <w:tcW w:w="6493" w:type="dxa"/>
          </w:tcPr>
          <w:p w:rsidR="00772397" w:rsidRPr="00882F01" w:rsidRDefault="00772397" w:rsidP="00F352C6">
            <w:pPr>
              <w:pStyle w:val="a4"/>
              <w:tabs>
                <w:tab w:val="left" w:pos="313"/>
              </w:tabs>
              <w:ind w:left="29"/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Денежные средства, поступившие для зачисления на Счет вклада после прекращения действия Договора, возвращаются отправителю платежа.</w:t>
            </w:r>
          </w:p>
        </w:tc>
      </w:tr>
      <w:tr w:rsidR="00772397" w:rsidRPr="00882F01" w:rsidTr="00772397">
        <w:tc>
          <w:tcPr>
            <w:tcW w:w="2852" w:type="dxa"/>
          </w:tcPr>
          <w:p w:rsidR="00772397" w:rsidRPr="00882F01" w:rsidRDefault="00772397" w:rsidP="00772397">
            <w:pPr>
              <w:pStyle w:val="TableParagraph"/>
              <w:kinsoku w:val="0"/>
              <w:overflowPunct w:val="0"/>
              <w:spacing w:before="2"/>
              <w:ind w:left="103" w:right="485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93" w:type="dxa"/>
          </w:tcPr>
          <w:p w:rsidR="00772397" w:rsidRPr="00882F01" w:rsidRDefault="00772397" w:rsidP="00772397">
            <w:pPr>
              <w:pStyle w:val="TableParagraph"/>
              <w:kinsoku w:val="0"/>
              <w:overflowPunct w:val="0"/>
              <w:spacing w:line="206" w:lineRule="exact"/>
              <w:ind w:left="105" w:right="105" w:firstLine="170"/>
              <w:jc w:val="both"/>
              <w:rPr>
                <w:sz w:val="18"/>
                <w:szCs w:val="18"/>
              </w:rPr>
            </w:pPr>
            <w:r w:rsidRPr="00882F01">
              <w:rPr>
                <w:b/>
                <w:bCs/>
                <w:spacing w:val="-1"/>
                <w:sz w:val="18"/>
                <w:szCs w:val="18"/>
              </w:rPr>
              <w:t>VIII.</w:t>
            </w:r>
            <w:r w:rsidRPr="00882F01">
              <w:rPr>
                <w:b/>
                <w:bCs/>
                <w:sz w:val="18"/>
                <w:szCs w:val="18"/>
              </w:rPr>
              <w:t xml:space="preserve"> </w:t>
            </w:r>
            <w:r w:rsidRPr="00882F01">
              <w:rPr>
                <w:b/>
                <w:bCs/>
                <w:spacing w:val="-1"/>
                <w:sz w:val="18"/>
                <w:szCs w:val="18"/>
              </w:rPr>
              <w:t>Заключительные положения</w:t>
            </w:r>
          </w:p>
        </w:tc>
      </w:tr>
      <w:tr w:rsidR="00772397" w:rsidRPr="00882F01" w:rsidTr="00772397">
        <w:tc>
          <w:tcPr>
            <w:tcW w:w="2852" w:type="dxa"/>
          </w:tcPr>
          <w:p w:rsidR="00772397" w:rsidRPr="00882F01" w:rsidRDefault="00772397" w:rsidP="001A56F6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Завещание вклада</w:t>
            </w:r>
          </w:p>
        </w:tc>
        <w:tc>
          <w:tcPr>
            <w:tcW w:w="6493" w:type="dxa"/>
          </w:tcPr>
          <w:p w:rsidR="00772397" w:rsidRPr="00882F01" w:rsidRDefault="00772397" w:rsidP="00E91BC2">
            <w:pPr>
              <w:pStyle w:val="TableParagraph"/>
              <w:kinsoku w:val="0"/>
              <w:overflowPunct w:val="0"/>
              <w:spacing w:line="205" w:lineRule="exact"/>
              <w:ind w:left="12"/>
            </w:pPr>
            <w:r w:rsidRPr="00882F01">
              <w:rPr>
                <w:spacing w:val="-1"/>
                <w:sz w:val="18"/>
                <w:szCs w:val="18"/>
              </w:rPr>
              <w:t>Вкладчик вправе завещать</w:t>
            </w:r>
            <w:r w:rsidRPr="00882F01">
              <w:rPr>
                <w:sz w:val="18"/>
                <w:szCs w:val="18"/>
              </w:rPr>
              <w:t xml:space="preserve"> Вклад любому</w:t>
            </w:r>
            <w:r w:rsidRPr="00882F01">
              <w:rPr>
                <w:spacing w:val="-4"/>
                <w:sz w:val="18"/>
                <w:szCs w:val="18"/>
              </w:rPr>
              <w:t xml:space="preserve"> </w:t>
            </w:r>
            <w:r w:rsidRPr="00882F01">
              <w:rPr>
                <w:spacing w:val="-1"/>
                <w:sz w:val="18"/>
                <w:szCs w:val="18"/>
              </w:rPr>
              <w:t>лицу.</w:t>
            </w:r>
          </w:p>
        </w:tc>
      </w:tr>
      <w:tr w:rsidR="00772397" w:rsidRPr="00882F01" w:rsidTr="00772397">
        <w:tc>
          <w:tcPr>
            <w:tcW w:w="2852" w:type="dxa"/>
          </w:tcPr>
          <w:p w:rsidR="00772397" w:rsidRPr="00882F01" w:rsidRDefault="00772397" w:rsidP="00772397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 xml:space="preserve"> Налогообложение дохода по Вкладу</w:t>
            </w:r>
          </w:p>
        </w:tc>
        <w:tc>
          <w:tcPr>
            <w:tcW w:w="6493" w:type="dxa"/>
          </w:tcPr>
          <w:p w:rsidR="00772397" w:rsidRPr="00882F01" w:rsidRDefault="00772397" w:rsidP="00F352C6">
            <w:pPr>
              <w:pStyle w:val="a4"/>
              <w:tabs>
                <w:tab w:val="left" w:pos="313"/>
              </w:tabs>
              <w:ind w:left="29"/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Банк обязан направлять в налоговый орган информацию о суммах выплаченных процентов по Вкладу (за исключением процентов, выплаченных по Вкладу в валюте Российской Федерации, процентная ставка по которому в течение всего налогового периода не превышает 1 процента годовых) для расчета налоговым органом суммы налога в порядке, установленном действующим налоговым законодательством Российской Федерации.</w:t>
            </w:r>
          </w:p>
        </w:tc>
      </w:tr>
      <w:tr w:rsidR="00772397" w:rsidRPr="00882F01" w:rsidTr="00772397">
        <w:tc>
          <w:tcPr>
            <w:tcW w:w="2852" w:type="dxa"/>
          </w:tcPr>
          <w:p w:rsidR="00772397" w:rsidRPr="00882F01" w:rsidRDefault="00772397" w:rsidP="00772397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 xml:space="preserve">  Выписки, справки по Вкладу</w:t>
            </w:r>
          </w:p>
        </w:tc>
        <w:tc>
          <w:tcPr>
            <w:tcW w:w="6493" w:type="dxa"/>
          </w:tcPr>
          <w:p w:rsidR="00772397" w:rsidRPr="00882F01" w:rsidRDefault="00772397">
            <w:pPr>
              <w:pStyle w:val="a4"/>
              <w:tabs>
                <w:tab w:val="left" w:pos="313"/>
              </w:tabs>
              <w:ind w:left="29"/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Вкладчик</w:t>
            </w:r>
            <w:r w:rsidR="00582D44" w:rsidRPr="00882F01">
              <w:rPr>
                <w:bCs/>
                <w:spacing w:val="-1"/>
                <w:sz w:val="18"/>
                <w:szCs w:val="18"/>
              </w:rPr>
              <w:t>/ Представитель</w:t>
            </w:r>
            <w:r w:rsidRPr="00882F01">
              <w:rPr>
                <w:bCs/>
                <w:spacing w:val="-1"/>
                <w:sz w:val="18"/>
                <w:szCs w:val="18"/>
              </w:rPr>
              <w:t xml:space="preserve"> вправе получать, а Банк обязан выдавать по требованию Вкладчика</w:t>
            </w:r>
            <w:r w:rsidR="00582D44" w:rsidRPr="00882F01">
              <w:rPr>
                <w:bCs/>
                <w:spacing w:val="-1"/>
                <w:sz w:val="18"/>
                <w:szCs w:val="18"/>
              </w:rPr>
              <w:t>/ Представителя</w:t>
            </w:r>
            <w:r w:rsidRPr="00882F01">
              <w:rPr>
                <w:bCs/>
                <w:spacing w:val="-1"/>
                <w:sz w:val="18"/>
                <w:szCs w:val="18"/>
              </w:rPr>
              <w:t xml:space="preserve"> выписки по Счету вклада, справки, платежные документы по Счету вклада и иные документы, подтверждающие совершение операции. Выдача Вклада,</w:t>
            </w:r>
            <w:r w:rsidR="00EF33CF" w:rsidRPr="00882F01">
              <w:rPr>
                <w:bCs/>
                <w:spacing w:val="-1"/>
                <w:sz w:val="18"/>
                <w:szCs w:val="18"/>
              </w:rPr>
              <w:t xml:space="preserve"> </w:t>
            </w:r>
            <w:r w:rsidRPr="00882F01">
              <w:rPr>
                <w:bCs/>
                <w:spacing w:val="-1"/>
                <w:sz w:val="18"/>
                <w:szCs w:val="18"/>
              </w:rPr>
              <w:t>выплата процентов по нему, исполнение распоряжений Вкладчика о перечислении денежных   средств   со   Счета   вклада   подтверждается   кассовыми   ордерами, банковскими   ордерами, поручениями на перевод, выписками из лицевого счета, платежными поручениями, чеками, выдаваемыми</w:t>
            </w:r>
            <w:r w:rsidR="00582D44" w:rsidRPr="00882F01">
              <w:rPr>
                <w:bCs/>
                <w:spacing w:val="-1"/>
                <w:sz w:val="18"/>
                <w:szCs w:val="18"/>
              </w:rPr>
              <w:t xml:space="preserve"> Банком Вкладчику/ Представителю.</w:t>
            </w:r>
          </w:p>
          <w:p w:rsidR="00772397" w:rsidRPr="00882F01" w:rsidRDefault="00772397" w:rsidP="00F352C6">
            <w:pPr>
              <w:pStyle w:val="a4"/>
              <w:tabs>
                <w:tab w:val="left" w:pos="313"/>
              </w:tabs>
              <w:ind w:left="29"/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В течение 10 дней с даты получения выписки по Счету вклада Вкладчик обязан уведомить Банк о суммах, ошибочно списанных/зачисленных на Счет вклада. При не поступлении от Вкладчика в указанный срок возражений, совершенные по Счету вклада операции и остаток средств на Счете вклада считаются подтвержденными.</w:t>
            </w:r>
          </w:p>
        </w:tc>
      </w:tr>
      <w:tr w:rsidR="00772397" w:rsidRPr="00882F01" w:rsidTr="00772397">
        <w:tc>
          <w:tcPr>
            <w:tcW w:w="2852" w:type="dxa"/>
          </w:tcPr>
          <w:p w:rsidR="00772397" w:rsidRPr="00882F01" w:rsidRDefault="00772397" w:rsidP="00772397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 xml:space="preserve"> Информационные сообщения по Вкладу</w:t>
            </w:r>
          </w:p>
        </w:tc>
        <w:tc>
          <w:tcPr>
            <w:tcW w:w="6493" w:type="dxa"/>
          </w:tcPr>
          <w:p w:rsidR="00772397" w:rsidRPr="00882F01" w:rsidRDefault="00772397" w:rsidP="00F352C6">
            <w:pPr>
              <w:pStyle w:val="a4"/>
              <w:tabs>
                <w:tab w:val="left" w:pos="313"/>
              </w:tabs>
              <w:ind w:left="29"/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Информационные сообщения – сообщения Банка об операциях по Счету вклада, отправляемые Вкладчику при наличии в Банке номера мобильного телефона Вкладчика, зарегистрированного для доступа к SMS-банку (Мобильному банку), в виде SMS-сообщений на номер мобильного телефона, зарегистрированный для доступа к SMS-банку (Мобильному банку) или предоставленный Вкладчиком путем подачи в Банк соответствующего заявления при подключении Информационных сообщений по Вкладу/изменении номера мобильного телефона для направления Информационных сообщений по Вкладу, и/или Push-уведомлений в Мобильное приложение Банка. Перечень операций по Счету вклада, по которым Банк направляет Информационные сообщения Вкладчику, определяется Банком и размещается на официальном сайте Банка.</w:t>
            </w:r>
          </w:p>
          <w:p w:rsidR="00772397" w:rsidRPr="00882F01" w:rsidRDefault="00772397" w:rsidP="00F352C6">
            <w:pPr>
              <w:pStyle w:val="a4"/>
              <w:tabs>
                <w:tab w:val="left" w:pos="313"/>
              </w:tabs>
              <w:ind w:left="29"/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Банк вправе направлять Вкладчику Информационные сообщения по Счету вклада об изменении условий действующих вкладов или установлении новых условий, о процентной ставке при продлении Вклада, об окончании срока Вклада и др.</w:t>
            </w:r>
          </w:p>
          <w:p w:rsidR="00772397" w:rsidRPr="00882F01" w:rsidRDefault="00772397" w:rsidP="00F352C6">
            <w:pPr>
              <w:pStyle w:val="a4"/>
              <w:tabs>
                <w:tab w:val="left" w:pos="313"/>
              </w:tabs>
              <w:ind w:left="29"/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Иные информационные сообщения Банк вправе направлять Вкладчику при согласии Вкладчика получать сообщения.</w:t>
            </w:r>
          </w:p>
          <w:p w:rsidR="00772397" w:rsidRPr="00882F01" w:rsidRDefault="00772397" w:rsidP="00F352C6">
            <w:pPr>
              <w:pStyle w:val="a4"/>
              <w:tabs>
                <w:tab w:val="left" w:pos="313"/>
              </w:tabs>
              <w:ind w:left="29"/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Вкладчик вправе получать Информационные сообщения либо отказаться от получения Информационных сообщений путем подачи в Банк соответствующего заявления.</w:t>
            </w:r>
          </w:p>
        </w:tc>
      </w:tr>
      <w:tr w:rsidR="00772397" w:rsidRPr="00882F01" w:rsidTr="00772397">
        <w:tc>
          <w:tcPr>
            <w:tcW w:w="2852" w:type="dxa"/>
          </w:tcPr>
          <w:p w:rsidR="00772397" w:rsidRPr="00882F01" w:rsidRDefault="00772397" w:rsidP="00772397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Переуступка прав по Договору</w:t>
            </w:r>
          </w:p>
        </w:tc>
        <w:tc>
          <w:tcPr>
            <w:tcW w:w="6493" w:type="dxa"/>
          </w:tcPr>
          <w:p w:rsidR="00772397" w:rsidRPr="00882F01" w:rsidRDefault="00772397" w:rsidP="00F352C6">
            <w:pPr>
              <w:pStyle w:val="a4"/>
              <w:tabs>
                <w:tab w:val="left" w:pos="313"/>
              </w:tabs>
              <w:ind w:left="29"/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Вкладчик не вправе уступать третьим лицам права требования по Договору.</w:t>
            </w:r>
          </w:p>
        </w:tc>
      </w:tr>
      <w:tr w:rsidR="00772397" w:rsidRPr="00882F01" w:rsidTr="00772397">
        <w:tc>
          <w:tcPr>
            <w:tcW w:w="2852" w:type="dxa"/>
          </w:tcPr>
          <w:p w:rsidR="00772397" w:rsidRPr="00882F01" w:rsidRDefault="00772397" w:rsidP="00772397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Изменение/ установление новых Общих условий</w:t>
            </w:r>
          </w:p>
        </w:tc>
        <w:tc>
          <w:tcPr>
            <w:tcW w:w="6493" w:type="dxa"/>
          </w:tcPr>
          <w:p w:rsidR="00772397" w:rsidRPr="00882F01" w:rsidRDefault="00772397" w:rsidP="003838E1">
            <w:pPr>
              <w:pStyle w:val="a4"/>
              <w:tabs>
                <w:tab w:val="left" w:pos="313"/>
              </w:tabs>
              <w:ind w:left="29"/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Банк вправе изменять действующие Общие условия и/или устанавливать новые Общие условия. При изменении действующих Общих условий, в том числе условий продления Вклада, и/или установлении новых Общих условий Банк обязуется известить об этом Вкладчика на официальном сайте Банка и в подразделениях Банка за 1</w:t>
            </w:r>
            <w:r w:rsidR="003838E1" w:rsidRPr="00882F01">
              <w:rPr>
                <w:bCs/>
                <w:spacing w:val="-1"/>
                <w:sz w:val="18"/>
                <w:szCs w:val="18"/>
              </w:rPr>
              <w:t>5</w:t>
            </w:r>
            <w:r w:rsidRPr="00882F01">
              <w:rPr>
                <w:bCs/>
                <w:spacing w:val="-1"/>
                <w:sz w:val="18"/>
                <w:szCs w:val="18"/>
              </w:rPr>
              <w:t xml:space="preserve"> </w:t>
            </w:r>
            <w:r w:rsidR="003838E1" w:rsidRPr="00882F01">
              <w:rPr>
                <w:bCs/>
                <w:spacing w:val="-1"/>
                <w:sz w:val="18"/>
                <w:szCs w:val="18"/>
              </w:rPr>
              <w:t xml:space="preserve">календарных </w:t>
            </w:r>
            <w:r w:rsidRPr="00882F01">
              <w:rPr>
                <w:bCs/>
                <w:spacing w:val="-1"/>
                <w:sz w:val="18"/>
                <w:szCs w:val="18"/>
              </w:rPr>
              <w:t>дней до изменения и/или введения новых Условий, а также направив при наличии технической возможности информацию по адресу места проживания, по адресу электронной почты, на номер мобильного телефона Вкладчика.</w:t>
            </w:r>
          </w:p>
        </w:tc>
      </w:tr>
      <w:tr w:rsidR="00772397" w:rsidRPr="00882F01" w:rsidTr="00772397">
        <w:tc>
          <w:tcPr>
            <w:tcW w:w="2852" w:type="dxa"/>
          </w:tcPr>
          <w:p w:rsidR="00772397" w:rsidRPr="00882F01" w:rsidRDefault="00772397" w:rsidP="00772397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Изменение реквизитов Вкладчика</w:t>
            </w:r>
          </w:p>
        </w:tc>
        <w:tc>
          <w:tcPr>
            <w:tcW w:w="6493" w:type="dxa"/>
          </w:tcPr>
          <w:p w:rsidR="00772397" w:rsidRPr="00882F01" w:rsidRDefault="00772397" w:rsidP="00F352C6">
            <w:pPr>
              <w:pStyle w:val="a4"/>
              <w:tabs>
                <w:tab w:val="left" w:pos="313"/>
              </w:tabs>
              <w:ind w:left="29"/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Вкладчик обязан своевременно сообщать Банку обо всех изменениях реквизитов, указанных в разделе</w:t>
            </w:r>
            <w:r w:rsidR="003838E1" w:rsidRPr="00882F01">
              <w:rPr>
                <w:bCs/>
                <w:spacing w:val="-1"/>
                <w:sz w:val="18"/>
                <w:szCs w:val="18"/>
              </w:rPr>
              <w:t xml:space="preserve"> «Вкладчик» Договора о вкладе, с представлением документов, подтверждающих указанные изменения.</w:t>
            </w:r>
            <w:r w:rsidR="00E91BC2" w:rsidRPr="00882F01">
              <w:rPr>
                <w:bCs/>
                <w:spacing w:val="-1"/>
                <w:sz w:val="18"/>
                <w:szCs w:val="18"/>
              </w:rPr>
              <w:t xml:space="preserve"> </w:t>
            </w:r>
            <w:r w:rsidRPr="00882F01">
              <w:rPr>
                <w:bCs/>
                <w:spacing w:val="-1"/>
                <w:sz w:val="18"/>
                <w:szCs w:val="18"/>
              </w:rPr>
              <w:t xml:space="preserve">Банк вправе направлять по адресу места проживания Вкладчика, на номер мобильного телефона и на адрес электронной почты, указанные Вкладчиком в Договоре о вкладе, сообщения о необходимости ежегодного обновления сведений, указанных в разделе «Вкладчик» Договора о вкладе, сведений о </w:t>
            </w:r>
            <w:r w:rsidR="003838E1" w:rsidRPr="00882F01">
              <w:rPr>
                <w:bCs/>
                <w:spacing w:val="-1"/>
                <w:sz w:val="18"/>
                <w:szCs w:val="18"/>
              </w:rPr>
              <w:t xml:space="preserve">Представителях и </w:t>
            </w:r>
            <w:r w:rsidRPr="00882F01">
              <w:rPr>
                <w:bCs/>
                <w:spacing w:val="-1"/>
                <w:sz w:val="18"/>
                <w:szCs w:val="18"/>
              </w:rPr>
              <w:t>Выгодоприобретателях (при наличии).</w:t>
            </w:r>
          </w:p>
        </w:tc>
      </w:tr>
      <w:tr w:rsidR="00772397" w:rsidRPr="00882F01" w:rsidTr="00772397">
        <w:tc>
          <w:tcPr>
            <w:tcW w:w="2852" w:type="dxa"/>
          </w:tcPr>
          <w:p w:rsidR="00772397" w:rsidRPr="00882F01" w:rsidRDefault="00772397" w:rsidP="00772397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 xml:space="preserve"> Права Банка в отношении иностранных налогоплательщиков</w:t>
            </w:r>
          </w:p>
        </w:tc>
        <w:tc>
          <w:tcPr>
            <w:tcW w:w="6493" w:type="dxa"/>
          </w:tcPr>
          <w:p w:rsidR="00772397" w:rsidRPr="00882F01" w:rsidRDefault="00772397" w:rsidP="00F352C6">
            <w:pPr>
              <w:pStyle w:val="a4"/>
              <w:tabs>
                <w:tab w:val="left" w:pos="313"/>
              </w:tabs>
              <w:ind w:left="29"/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Банк вправе:</w:t>
            </w:r>
          </w:p>
          <w:p w:rsidR="00772397" w:rsidRPr="00882F01" w:rsidRDefault="00772397" w:rsidP="00F352C6">
            <w:pPr>
              <w:pStyle w:val="a4"/>
              <w:tabs>
                <w:tab w:val="left" w:pos="313"/>
              </w:tabs>
              <w:ind w:left="29"/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в случаях и порядке, предусмотренных действующим законодательством, получать от Вкладчика информацию, необходимую в целях выявления лиц, на которых распространяется законодательство иностранного государства о налогообложении иностранных счетов (далее - иностранный налогоплательщик), и идентифицирующую его в качестве иностранного налогоплательщика;</w:t>
            </w:r>
          </w:p>
          <w:p w:rsidR="00772397" w:rsidRPr="00882F01" w:rsidRDefault="00772397" w:rsidP="00E91BC2">
            <w:pPr>
              <w:pStyle w:val="a4"/>
              <w:tabs>
                <w:tab w:val="left" w:pos="313"/>
              </w:tabs>
              <w:ind w:left="29"/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осуществлять передачу иностранному налоговому органу и (или) иностранным налоговым агентам, уполномоченным иностранным налоговым органом на удержание иностранных налогов и сборов (далее</w:t>
            </w:r>
            <w:r w:rsidR="00E91BC2" w:rsidRPr="00882F01">
              <w:rPr>
                <w:bCs/>
                <w:spacing w:val="-1"/>
                <w:sz w:val="18"/>
                <w:szCs w:val="18"/>
              </w:rPr>
              <w:t xml:space="preserve"> </w:t>
            </w:r>
            <w:r w:rsidRPr="00882F01">
              <w:rPr>
                <w:bCs/>
                <w:spacing w:val="-1"/>
                <w:sz w:val="18"/>
                <w:szCs w:val="18"/>
              </w:rPr>
              <w:t>- иностранный налоговый орган), Центральному банку Российской Федерации, федеральному органу исполнительной власти, уполномоченному на контроль и надзор в области налогов и сборов, информации, подтверждающей, что Вкладчик является иностранным налогоплательщиком. Передавать информацию Банк вправе только при соблюдении требований законодательства и при получении от Вкладчика - иностранного налогоплательщика согласия на передачу информации в иностранный налоговый орган.</w:t>
            </w:r>
          </w:p>
        </w:tc>
      </w:tr>
      <w:tr w:rsidR="00772397" w:rsidRPr="00882F01" w:rsidTr="00772397">
        <w:tc>
          <w:tcPr>
            <w:tcW w:w="2852" w:type="dxa"/>
          </w:tcPr>
          <w:p w:rsidR="00772397" w:rsidRPr="00882F01" w:rsidRDefault="00772397" w:rsidP="00772397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Банковская тайна</w:t>
            </w:r>
          </w:p>
        </w:tc>
        <w:tc>
          <w:tcPr>
            <w:tcW w:w="6493" w:type="dxa"/>
          </w:tcPr>
          <w:p w:rsidR="00772397" w:rsidRPr="00882F01" w:rsidRDefault="00772397" w:rsidP="00F352C6">
            <w:pPr>
              <w:pStyle w:val="a4"/>
              <w:tabs>
                <w:tab w:val="left" w:pos="313"/>
              </w:tabs>
              <w:ind w:left="29"/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Банк обязуется хранить тайну Вклада и предоставлять сведения по нему только в случаях, предусмотренных законом.</w:t>
            </w:r>
          </w:p>
          <w:p w:rsidR="00772397" w:rsidRPr="00882F01" w:rsidRDefault="00772397" w:rsidP="00F352C6">
            <w:pPr>
              <w:pStyle w:val="a4"/>
              <w:tabs>
                <w:tab w:val="left" w:pos="313"/>
              </w:tabs>
              <w:ind w:left="29"/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>Информация о заключении Договора и его условиях предоставляется Банком третьим лицам только при наличии письменного согласия Вкладчика, за исключением случаев, установленных законодательством Российской Федерации.</w:t>
            </w:r>
          </w:p>
        </w:tc>
      </w:tr>
      <w:tr w:rsidR="00772397" w:rsidRPr="00882F01" w:rsidTr="00772397">
        <w:tc>
          <w:tcPr>
            <w:tcW w:w="2852" w:type="dxa"/>
          </w:tcPr>
          <w:p w:rsidR="00772397" w:rsidRPr="00882F01" w:rsidRDefault="00772397" w:rsidP="00772397">
            <w:pPr>
              <w:pStyle w:val="a4"/>
              <w:numPr>
                <w:ilvl w:val="0"/>
                <w:numId w:val="9"/>
              </w:numPr>
              <w:tabs>
                <w:tab w:val="left" w:pos="313"/>
              </w:tabs>
              <w:ind w:left="29" w:firstLine="0"/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 xml:space="preserve"> Противодействие коррупции</w:t>
            </w:r>
          </w:p>
        </w:tc>
        <w:tc>
          <w:tcPr>
            <w:tcW w:w="6493" w:type="dxa"/>
          </w:tcPr>
          <w:p w:rsidR="00772397" w:rsidRPr="00882F01" w:rsidRDefault="00772397" w:rsidP="00E91BC2">
            <w:pPr>
              <w:pStyle w:val="a4"/>
              <w:tabs>
                <w:tab w:val="left" w:pos="313"/>
              </w:tabs>
              <w:ind w:left="29"/>
              <w:jc w:val="both"/>
              <w:rPr>
                <w:bCs/>
                <w:spacing w:val="-1"/>
                <w:sz w:val="18"/>
                <w:szCs w:val="18"/>
              </w:rPr>
            </w:pPr>
            <w:r w:rsidRPr="00882F01">
              <w:rPr>
                <w:bCs/>
                <w:spacing w:val="-1"/>
                <w:sz w:val="18"/>
                <w:szCs w:val="18"/>
              </w:rPr>
              <w:t xml:space="preserve">При заключении, исполнении, изменении и расторжении Договора Стороны принимают на себя обязательство не осуществлять </w:t>
            </w:r>
            <w:r w:rsidR="007C1F8C" w:rsidRPr="00882F01">
              <w:rPr>
                <w:bCs/>
                <w:spacing w:val="-1"/>
                <w:sz w:val="18"/>
                <w:szCs w:val="18"/>
              </w:rPr>
              <w:t>действий, квалифицируемых</w:t>
            </w:r>
            <w:r w:rsidRPr="00882F01">
              <w:rPr>
                <w:bCs/>
                <w:spacing w:val="-1"/>
                <w:sz w:val="18"/>
                <w:szCs w:val="18"/>
              </w:rPr>
              <w:t xml:space="preserve">   применимым   законодательством   как</w:t>
            </w:r>
            <w:r w:rsidR="00E91BC2" w:rsidRPr="00882F01">
              <w:rPr>
                <w:bCs/>
                <w:spacing w:val="-1"/>
                <w:sz w:val="18"/>
                <w:szCs w:val="18"/>
              </w:rPr>
              <w:t xml:space="preserve"> </w:t>
            </w:r>
            <w:r w:rsidRPr="00882F01">
              <w:rPr>
                <w:bCs/>
                <w:spacing w:val="-1"/>
                <w:sz w:val="18"/>
                <w:szCs w:val="18"/>
              </w:rPr>
              <w:t>«коррупция» (термин «коррупция» понимается в значении, определенном в статье 1 Федерального закона от 25.12.2008 № 273-ФЗ «О противодействии коррупции»), а также иных действий (бездействия), нарушающих требования применимого законодательства, применимых норм международного права в области противодействия коррупции.</w:t>
            </w:r>
          </w:p>
        </w:tc>
      </w:tr>
    </w:tbl>
    <w:p w:rsidR="0059597A" w:rsidRDefault="0059597A" w:rsidP="0091753F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0E57A9" w:rsidRDefault="000E57A9" w:rsidP="0091753F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0E57A9" w:rsidRDefault="000E57A9" w:rsidP="0091753F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0E57A9" w:rsidRDefault="000E57A9" w:rsidP="0091753F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0E57A9" w:rsidRPr="009900E9" w:rsidRDefault="000E57A9" w:rsidP="0091753F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891B83" w:rsidRPr="009900E9" w:rsidRDefault="00891B83" w:rsidP="0091753F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891B83" w:rsidRPr="009900E9" w:rsidRDefault="00891B83" w:rsidP="0091753F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816856" w:rsidRPr="00816856" w:rsidRDefault="00816856" w:rsidP="00816856">
      <w:pPr>
        <w:rPr>
          <w:rFonts w:ascii="Times New Roman" w:hAnsi="Times New Roman" w:cs="Times New Roman"/>
        </w:rPr>
      </w:pPr>
    </w:p>
    <w:sectPr w:rsidR="00816856" w:rsidRPr="00816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hAnsi="Times New Roman" w:cs="Times New Roman"/>
        <w:b w:val="0"/>
        <w:bCs w:val="0"/>
        <w:spacing w:val="1"/>
        <w:sz w:val="18"/>
        <w:szCs w:val="18"/>
      </w:rPr>
    </w:lvl>
    <w:lvl w:ilvl="1">
      <w:numFmt w:val="bullet"/>
      <w:lvlText w:val="•"/>
      <w:lvlJc w:val="left"/>
      <w:pPr>
        <w:ind w:left="1422" w:hanging="360"/>
      </w:pPr>
    </w:lvl>
    <w:lvl w:ilvl="2">
      <w:numFmt w:val="bullet"/>
      <w:lvlText w:val="•"/>
      <w:lvlJc w:val="left"/>
      <w:pPr>
        <w:ind w:left="2129" w:hanging="360"/>
      </w:pPr>
    </w:lvl>
    <w:lvl w:ilvl="3">
      <w:numFmt w:val="bullet"/>
      <w:lvlText w:val="•"/>
      <w:lvlJc w:val="left"/>
      <w:pPr>
        <w:ind w:left="2836" w:hanging="360"/>
      </w:pPr>
    </w:lvl>
    <w:lvl w:ilvl="4">
      <w:numFmt w:val="bullet"/>
      <w:lvlText w:val="•"/>
      <w:lvlJc w:val="left"/>
      <w:pPr>
        <w:ind w:left="3543" w:hanging="360"/>
      </w:pPr>
    </w:lvl>
    <w:lvl w:ilvl="5">
      <w:numFmt w:val="bullet"/>
      <w:lvlText w:val="•"/>
      <w:lvlJc w:val="left"/>
      <w:pPr>
        <w:ind w:left="4251" w:hanging="360"/>
      </w:pPr>
    </w:lvl>
    <w:lvl w:ilvl="6">
      <w:numFmt w:val="bullet"/>
      <w:lvlText w:val="•"/>
      <w:lvlJc w:val="left"/>
      <w:pPr>
        <w:ind w:left="4958" w:hanging="360"/>
      </w:pPr>
    </w:lvl>
    <w:lvl w:ilvl="7">
      <w:numFmt w:val="bullet"/>
      <w:lvlText w:val="•"/>
      <w:lvlJc w:val="left"/>
      <w:pPr>
        <w:ind w:left="5665" w:hanging="360"/>
      </w:pPr>
    </w:lvl>
    <w:lvl w:ilvl="8">
      <w:numFmt w:val="bullet"/>
      <w:lvlText w:val="•"/>
      <w:lvlJc w:val="left"/>
      <w:pPr>
        <w:ind w:left="6372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7"/>
      <w:numFmt w:val="decimal"/>
      <w:lvlText w:val="%1."/>
      <w:lvlJc w:val="left"/>
      <w:pPr>
        <w:ind w:left="715" w:hanging="360"/>
      </w:pPr>
      <w:rPr>
        <w:rFonts w:ascii="Times New Roman" w:hAnsi="Times New Roman" w:cs="Times New Roman"/>
        <w:b w:val="0"/>
        <w:bCs w:val="0"/>
        <w:spacing w:val="1"/>
        <w:sz w:val="18"/>
        <w:szCs w:val="18"/>
      </w:rPr>
    </w:lvl>
    <w:lvl w:ilvl="1">
      <w:numFmt w:val="bullet"/>
      <w:lvlText w:val="•"/>
      <w:lvlJc w:val="left"/>
      <w:pPr>
        <w:ind w:left="1422" w:hanging="360"/>
      </w:pPr>
    </w:lvl>
    <w:lvl w:ilvl="2">
      <w:numFmt w:val="bullet"/>
      <w:lvlText w:val="•"/>
      <w:lvlJc w:val="left"/>
      <w:pPr>
        <w:ind w:left="2129" w:hanging="360"/>
      </w:pPr>
    </w:lvl>
    <w:lvl w:ilvl="3">
      <w:numFmt w:val="bullet"/>
      <w:lvlText w:val="•"/>
      <w:lvlJc w:val="left"/>
      <w:pPr>
        <w:ind w:left="2836" w:hanging="360"/>
      </w:pPr>
    </w:lvl>
    <w:lvl w:ilvl="4">
      <w:numFmt w:val="bullet"/>
      <w:lvlText w:val="•"/>
      <w:lvlJc w:val="left"/>
      <w:pPr>
        <w:ind w:left="3543" w:hanging="360"/>
      </w:pPr>
    </w:lvl>
    <w:lvl w:ilvl="5">
      <w:numFmt w:val="bullet"/>
      <w:lvlText w:val="•"/>
      <w:lvlJc w:val="left"/>
      <w:pPr>
        <w:ind w:left="4251" w:hanging="360"/>
      </w:pPr>
    </w:lvl>
    <w:lvl w:ilvl="6">
      <w:numFmt w:val="bullet"/>
      <w:lvlText w:val="•"/>
      <w:lvlJc w:val="left"/>
      <w:pPr>
        <w:ind w:left="4958" w:hanging="360"/>
      </w:pPr>
    </w:lvl>
    <w:lvl w:ilvl="7">
      <w:numFmt w:val="bullet"/>
      <w:lvlText w:val="•"/>
      <w:lvlJc w:val="left"/>
      <w:pPr>
        <w:ind w:left="5665" w:hanging="360"/>
      </w:pPr>
    </w:lvl>
    <w:lvl w:ilvl="8">
      <w:numFmt w:val="bullet"/>
      <w:lvlText w:val="•"/>
      <w:lvlJc w:val="left"/>
      <w:pPr>
        <w:ind w:left="6372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22"/>
      <w:numFmt w:val="decimal"/>
      <w:lvlText w:val="%1."/>
      <w:lvlJc w:val="left"/>
      <w:pPr>
        <w:ind w:left="715" w:hanging="360"/>
      </w:pPr>
      <w:rPr>
        <w:rFonts w:ascii="Times New Roman" w:hAnsi="Times New Roman" w:cs="Times New Roman"/>
        <w:b w:val="0"/>
        <w:bCs w:val="0"/>
        <w:spacing w:val="1"/>
        <w:sz w:val="18"/>
        <w:szCs w:val="18"/>
      </w:rPr>
    </w:lvl>
    <w:lvl w:ilvl="1">
      <w:numFmt w:val="bullet"/>
      <w:lvlText w:val="•"/>
      <w:lvlJc w:val="left"/>
      <w:pPr>
        <w:ind w:left="1422" w:hanging="360"/>
      </w:pPr>
    </w:lvl>
    <w:lvl w:ilvl="2">
      <w:numFmt w:val="bullet"/>
      <w:lvlText w:val="•"/>
      <w:lvlJc w:val="left"/>
      <w:pPr>
        <w:ind w:left="2129" w:hanging="360"/>
      </w:pPr>
    </w:lvl>
    <w:lvl w:ilvl="3">
      <w:numFmt w:val="bullet"/>
      <w:lvlText w:val="•"/>
      <w:lvlJc w:val="left"/>
      <w:pPr>
        <w:ind w:left="2836" w:hanging="360"/>
      </w:pPr>
    </w:lvl>
    <w:lvl w:ilvl="4">
      <w:numFmt w:val="bullet"/>
      <w:lvlText w:val="•"/>
      <w:lvlJc w:val="left"/>
      <w:pPr>
        <w:ind w:left="3543" w:hanging="360"/>
      </w:pPr>
    </w:lvl>
    <w:lvl w:ilvl="5">
      <w:numFmt w:val="bullet"/>
      <w:lvlText w:val="•"/>
      <w:lvlJc w:val="left"/>
      <w:pPr>
        <w:ind w:left="4251" w:hanging="360"/>
      </w:pPr>
    </w:lvl>
    <w:lvl w:ilvl="6">
      <w:numFmt w:val="bullet"/>
      <w:lvlText w:val="•"/>
      <w:lvlJc w:val="left"/>
      <w:pPr>
        <w:ind w:left="4958" w:hanging="360"/>
      </w:pPr>
    </w:lvl>
    <w:lvl w:ilvl="7">
      <w:numFmt w:val="bullet"/>
      <w:lvlText w:val="•"/>
      <w:lvlJc w:val="left"/>
      <w:pPr>
        <w:ind w:left="5665" w:hanging="360"/>
      </w:pPr>
    </w:lvl>
    <w:lvl w:ilvl="8">
      <w:numFmt w:val="bullet"/>
      <w:lvlText w:val="•"/>
      <w:lvlJc w:val="left"/>
      <w:pPr>
        <w:ind w:left="6372" w:hanging="360"/>
      </w:pPr>
    </w:lvl>
  </w:abstractNum>
  <w:abstractNum w:abstractNumId="3" w15:restartNumberingAfterBreak="0">
    <w:nsid w:val="00000405"/>
    <w:multiLevelType w:val="multilevel"/>
    <w:tmpl w:val="00000888"/>
    <w:lvl w:ilvl="0">
      <w:start w:val="31"/>
      <w:numFmt w:val="decimal"/>
      <w:lvlText w:val="%1."/>
      <w:lvlJc w:val="left"/>
      <w:pPr>
        <w:ind w:left="715" w:hanging="360"/>
      </w:pPr>
      <w:rPr>
        <w:rFonts w:ascii="Times New Roman" w:hAnsi="Times New Roman" w:cs="Times New Roman"/>
        <w:b w:val="0"/>
        <w:bCs w:val="0"/>
        <w:spacing w:val="1"/>
        <w:sz w:val="18"/>
        <w:szCs w:val="18"/>
      </w:rPr>
    </w:lvl>
    <w:lvl w:ilvl="1">
      <w:numFmt w:val="bullet"/>
      <w:lvlText w:val="•"/>
      <w:lvlJc w:val="left"/>
      <w:pPr>
        <w:ind w:left="1422" w:hanging="360"/>
      </w:pPr>
    </w:lvl>
    <w:lvl w:ilvl="2">
      <w:numFmt w:val="bullet"/>
      <w:lvlText w:val="•"/>
      <w:lvlJc w:val="left"/>
      <w:pPr>
        <w:ind w:left="2129" w:hanging="360"/>
      </w:pPr>
    </w:lvl>
    <w:lvl w:ilvl="3">
      <w:numFmt w:val="bullet"/>
      <w:lvlText w:val="•"/>
      <w:lvlJc w:val="left"/>
      <w:pPr>
        <w:ind w:left="2836" w:hanging="360"/>
      </w:pPr>
    </w:lvl>
    <w:lvl w:ilvl="4">
      <w:numFmt w:val="bullet"/>
      <w:lvlText w:val="•"/>
      <w:lvlJc w:val="left"/>
      <w:pPr>
        <w:ind w:left="3543" w:hanging="360"/>
      </w:pPr>
    </w:lvl>
    <w:lvl w:ilvl="5">
      <w:numFmt w:val="bullet"/>
      <w:lvlText w:val="•"/>
      <w:lvlJc w:val="left"/>
      <w:pPr>
        <w:ind w:left="4251" w:hanging="360"/>
      </w:pPr>
    </w:lvl>
    <w:lvl w:ilvl="6">
      <w:numFmt w:val="bullet"/>
      <w:lvlText w:val="•"/>
      <w:lvlJc w:val="left"/>
      <w:pPr>
        <w:ind w:left="4958" w:hanging="360"/>
      </w:pPr>
    </w:lvl>
    <w:lvl w:ilvl="7">
      <w:numFmt w:val="bullet"/>
      <w:lvlText w:val="•"/>
      <w:lvlJc w:val="left"/>
      <w:pPr>
        <w:ind w:left="5665" w:hanging="360"/>
      </w:pPr>
    </w:lvl>
    <w:lvl w:ilvl="8">
      <w:numFmt w:val="bullet"/>
      <w:lvlText w:val="•"/>
      <w:lvlJc w:val="left"/>
      <w:pPr>
        <w:ind w:left="6372" w:hanging="360"/>
      </w:pPr>
    </w:lvl>
  </w:abstractNum>
  <w:abstractNum w:abstractNumId="4" w15:restartNumberingAfterBreak="0">
    <w:nsid w:val="00000406"/>
    <w:multiLevelType w:val="multilevel"/>
    <w:tmpl w:val="00000889"/>
    <w:lvl w:ilvl="0">
      <w:start w:val="47"/>
      <w:numFmt w:val="decimal"/>
      <w:lvlText w:val="%1."/>
      <w:lvlJc w:val="left"/>
      <w:pPr>
        <w:ind w:left="715" w:hanging="360"/>
      </w:pPr>
      <w:rPr>
        <w:rFonts w:ascii="Times New Roman" w:hAnsi="Times New Roman" w:cs="Times New Roman"/>
        <w:b w:val="0"/>
        <w:bCs w:val="0"/>
        <w:spacing w:val="1"/>
        <w:sz w:val="18"/>
        <w:szCs w:val="18"/>
      </w:rPr>
    </w:lvl>
    <w:lvl w:ilvl="1">
      <w:numFmt w:val="bullet"/>
      <w:lvlText w:val="•"/>
      <w:lvlJc w:val="left"/>
      <w:pPr>
        <w:ind w:left="1422" w:hanging="360"/>
      </w:pPr>
    </w:lvl>
    <w:lvl w:ilvl="2">
      <w:numFmt w:val="bullet"/>
      <w:lvlText w:val="•"/>
      <w:lvlJc w:val="left"/>
      <w:pPr>
        <w:ind w:left="2129" w:hanging="360"/>
      </w:pPr>
    </w:lvl>
    <w:lvl w:ilvl="3">
      <w:numFmt w:val="bullet"/>
      <w:lvlText w:val="•"/>
      <w:lvlJc w:val="left"/>
      <w:pPr>
        <w:ind w:left="2836" w:hanging="360"/>
      </w:pPr>
    </w:lvl>
    <w:lvl w:ilvl="4">
      <w:numFmt w:val="bullet"/>
      <w:lvlText w:val="•"/>
      <w:lvlJc w:val="left"/>
      <w:pPr>
        <w:ind w:left="3543" w:hanging="360"/>
      </w:pPr>
    </w:lvl>
    <w:lvl w:ilvl="5">
      <w:numFmt w:val="bullet"/>
      <w:lvlText w:val="•"/>
      <w:lvlJc w:val="left"/>
      <w:pPr>
        <w:ind w:left="4251" w:hanging="360"/>
      </w:pPr>
    </w:lvl>
    <w:lvl w:ilvl="6">
      <w:numFmt w:val="bullet"/>
      <w:lvlText w:val="•"/>
      <w:lvlJc w:val="left"/>
      <w:pPr>
        <w:ind w:left="4958" w:hanging="360"/>
      </w:pPr>
    </w:lvl>
    <w:lvl w:ilvl="7">
      <w:numFmt w:val="bullet"/>
      <w:lvlText w:val="•"/>
      <w:lvlJc w:val="left"/>
      <w:pPr>
        <w:ind w:left="5665" w:hanging="360"/>
      </w:pPr>
    </w:lvl>
    <w:lvl w:ilvl="8">
      <w:numFmt w:val="bullet"/>
      <w:lvlText w:val="•"/>
      <w:lvlJc w:val="left"/>
      <w:pPr>
        <w:ind w:left="6372" w:hanging="360"/>
      </w:pPr>
    </w:lvl>
  </w:abstractNum>
  <w:abstractNum w:abstractNumId="5" w15:restartNumberingAfterBreak="0">
    <w:nsid w:val="00000407"/>
    <w:multiLevelType w:val="multilevel"/>
    <w:tmpl w:val="0000088A"/>
    <w:lvl w:ilvl="0">
      <w:start w:val="52"/>
      <w:numFmt w:val="decimal"/>
      <w:lvlText w:val="%1."/>
      <w:lvlJc w:val="left"/>
      <w:pPr>
        <w:ind w:left="715" w:hanging="360"/>
      </w:pPr>
      <w:rPr>
        <w:rFonts w:ascii="Times New Roman" w:hAnsi="Times New Roman" w:cs="Times New Roman"/>
        <w:b w:val="0"/>
        <w:bCs w:val="0"/>
        <w:spacing w:val="1"/>
        <w:sz w:val="18"/>
        <w:szCs w:val="18"/>
      </w:rPr>
    </w:lvl>
    <w:lvl w:ilvl="1">
      <w:numFmt w:val="bullet"/>
      <w:lvlText w:val="•"/>
      <w:lvlJc w:val="left"/>
      <w:pPr>
        <w:ind w:left="1422" w:hanging="360"/>
      </w:pPr>
    </w:lvl>
    <w:lvl w:ilvl="2">
      <w:numFmt w:val="bullet"/>
      <w:lvlText w:val="•"/>
      <w:lvlJc w:val="left"/>
      <w:pPr>
        <w:ind w:left="2129" w:hanging="360"/>
      </w:pPr>
    </w:lvl>
    <w:lvl w:ilvl="3">
      <w:numFmt w:val="bullet"/>
      <w:lvlText w:val="•"/>
      <w:lvlJc w:val="left"/>
      <w:pPr>
        <w:ind w:left="2836" w:hanging="360"/>
      </w:pPr>
    </w:lvl>
    <w:lvl w:ilvl="4">
      <w:numFmt w:val="bullet"/>
      <w:lvlText w:val="•"/>
      <w:lvlJc w:val="left"/>
      <w:pPr>
        <w:ind w:left="3543" w:hanging="360"/>
      </w:pPr>
    </w:lvl>
    <w:lvl w:ilvl="5">
      <w:numFmt w:val="bullet"/>
      <w:lvlText w:val="•"/>
      <w:lvlJc w:val="left"/>
      <w:pPr>
        <w:ind w:left="4251" w:hanging="360"/>
      </w:pPr>
    </w:lvl>
    <w:lvl w:ilvl="6">
      <w:numFmt w:val="bullet"/>
      <w:lvlText w:val="•"/>
      <w:lvlJc w:val="left"/>
      <w:pPr>
        <w:ind w:left="4958" w:hanging="360"/>
      </w:pPr>
    </w:lvl>
    <w:lvl w:ilvl="7">
      <w:numFmt w:val="bullet"/>
      <w:lvlText w:val="•"/>
      <w:lvlJc w:val="left"/>
      <w:pPr>
        <w:ind w:left="5665" w:hanging="360"/>
      </w:pPr>
    </w:lvl>
    <w:lvl w:ilvl="8">
      <w:numFmt w:val="bullet"/>
      <w:lvlText w:val="•"/>
      <w:lvlJc w:val="left"/>
      <w:pPr>
        <w:ind w:left="6372" w:hanging="360"/>
      </w:pPr>
    </w:lvl>
  </w:abstractNum>
  <w:abstractNum w:abstractNumId="6" w15:restartNumberingAfterBreak="0">
    <w:nsid w:val="00000408"/>
    <w:multiLevelType w:val="multilevel"/>
    <w:tmpl w:val="0000088B"/>
    <w:lvl w:ilvl="0">
      <w:start w:val="58"/>
      <w:numFmt w:val="decimal"/>
      <w:lvlText w:val="%1."/>
      <w:lvlJc w:val="left"/>
      <w:pPr>
        <w:ind w:left="715" w:hanging="360"/>
      </w:pPr>
      <w:rPr>
        <w:rFonts w:ascii="Times New Roman" w:hAnsi="Times New Roman" w:cs="Times New Roman"/>
        <w:b w:val="0"/>
        <w:bCs w:val="0"/>
        <w:spacing w:val="1"/>
        <w:sz w:val="18"/>
        <w:szCs w:val="18"/>
      </w:rPr>
    </w:lvl>
    <w:lvl w:ilvl="1">
      <w:numFmt w:val="bullet"/>
      <w:lvlText w:val="•"/>
      <w:lvlJc w:val="left"/>
      <w:pPr>
        <w:ind w:left="1422" w:hanging="360"/>
      </w:pPr>
    </w:lvl>
    <w:lvl w:ilvl="2">
      <w:numFmt w:val="bullet"/>
      <w:lvlText w:val="•"/>
      <w:lvlJc w:val="left"/>
      <w:pPr>
        <w:ind w:left="2129" w:hanging="360"/>
      </w:pPr>
    </w:lvl>
    <w:lvl w:ilvl="3">
      <w:numFmt w:val="bullet"/>
      <w:lvlText w:val="•"/>
      <w:lvlJc w:val="left"/>
      <w:pPr>
        <w:ind w:left="2836" w:hanging="360"/>
      </w:pPr>
    </w:lvl>
    <w:lvl w:ilvl="4">
      <w:numFmt w:val="bullet"/>
      <w:lvlText w:val="•"/>
      <w:lvlJc w:val="left"/>
      <w:pPr>
        <w:ind w:left="3543" w:hanging="360"/>
      </w:pPr>
    </w:lvl>
    <w:lvl w:ilvl="5">
      <w:numFmt w:val="bullet"/>
      <w:lvlText w:val="•"/>
      <w:lvlJc w:val="left"/>
      <w:pPr>
        <w:ind w:left="4251" w:hanging="360"/>
      </w:pPr>
    </w:lvl>
    <w:lvl w:ilvl="6">
      <w:numFmt w:val="bullet"/>
      <w:lvlText w:val="•"/>
      <w:lvlJc w:val="left"/>
      <w:pPr>
        <w:ind w:left="4958" w:hanging="360"/>
      </w:pPr>
    </w:lvl>
    <w:lvl w:ilvl="7">
      <w:numFmt w:val="bullet"/>
      <w:lvlText w:val="•"/>
      <w:lvlJc w:val="left"/>
      <w:pPr>
        <w:ind w:left="5665" w:hanging="360"/>
      </w:pPr>
    </w:lvl>
    <w:lvl w:ilvl="8">
      <w:numFmt w:val="bullet"/>
      <w:lvlText w:val="•"/>
      <w:lvlJc w:val="left"/>
      <w:pPr>
        <w:ind w:left="6372" w:hanging="360"/>
      </w:pPr>
    </w:lvl>
  </w:abstractNum>
  <w:abstractNum w:abstractNumId="7" w15:restartNumberingAfterBreak="0">
    <w:nsid w:val="00000409"/>
    <w:multiLevelType w:val="multilevel"/>
    <w:tmpl w:val="0000088C"/>
    <w:lvl w:ilvl="0">
      <w:start w:val="6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spacing w:val="1"/>
        <w:sz w:val="18"/>
        <w:szCs w:val="18"/>
      </w:rPr>
    </w:lvl>
    <w:lvl w:ilvl="1">
      <w:numFmt w:val="bullet"/>
      <w:lvlText w:val="•"/>
      <w:lvlJc w:val="left"/>
      <w:pPr>
        <w:ind w:left="1441" w:hanging="360"/>
      </w:pPr>
    </w:lvl>
    <w:lvl w:ilvl="2">
      <w:numFmt w:val="bullet"/>
      <w:lvlText w:val="•"/>
      <w:lvlJc w:val="left"/>
      <w:pPr>
        <w:ind w:left="2163" w:hanging="360"/>
      </w:pPr>
    </w:lvl>
    <w:lvl w:ilvl="3">
      <w:numFmt w:val="bullet"/>
      <w:lvlText w:val="•"/>
      <w:lvlJc w:val="left"/>
      <w:pPr>
        <w:ind w:left="2885" w:hanging="360"/>
      </w:pPr>
    </w:lvl>
    <w:lvl w:ilvl="4">
      <w:numFmt w:val="bullet"/>
      <w:lvlText w:val="•"/>
      <w:lvlJc w:val="left"/>
      <w:pPr>
        <w:ind w:left="3607" w:hanging="360"/>
      </w:pPr>
    </w:lvl>
    <w:lvl w:ilvl="5">
      <w:numFmt w:val="bullet"/>
      <w:lvlText w:val="•"/>
      <w:lvlJc w:val="left"/>
      <w:pPr>
        <w:ind w:left="4329" w:hanging="360"/>
      </w:pPr>
    </w:lvl>
    <w:lvl w:ilvl="6">
      <w:numFmt w:val="bullet"/>
      <w:lvlText w:val="•"/>
      <w:lvlJc w:val="left"/>
      <w:pPr>
        <w:ind w:left="5050" w:hanging="360"/>
      </w:pPr>
    </w:lvl>
    <w:lvl w:ilvl="7">
      <w:numFmt w:val="bullet"/>
      <w:lvlText w:val="•"/>
      <w:lvlJc w:val="left"/>
      <w:pPr>
        <w:ind w:left="5772" w:hanging="360"/>
      </w:pPr>
    </w:lvl>
    <w:lvl w:ilvl="8">
      <w:numFmt w:val="bullet"/>
      <w:lvlText w:val="•"/>
      <w:lvlJc w:val="left"/>
      <w:pPr>
        <w:ind w:left="6494" w:hanging="360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"/>
      <w:lvlJc w:val="left"/>
      <w:pPr>
        <w:ind w:left="559" w:hanging="142"/>
      </w:pPr>
      <w:rPr>
        <w:rFonts w:ascii="Wingdings" w:hAnsi="Wingdings"/>
        <w:b w:val="0"/>
        <w:sz w:val="12"/>
      </w:rPr>
    </w:lvl>
    <w:lvl w:ilvl="1">
      <w:numFmt w:val="bullet"/>
      <w:lvlText w:val="•"/>
      <w:lvlJc w:val="left"/>
      <w:pPr>
        <w:ind w:left="1367" w:hanging="142"/>
      </w:pPr>
    </w:lvl>
    <w:lvl w:ilvl="2">
      <w:numFmt w:val="bullet"/>
      <w:lvlText w:val="•"/>
      <w:lvlJc w:val="left"/>
      <w:pPr>
        <w:ind w:left="2175" w:hanging="142"/>
      </w:pPr>
    </w:lvl>
    <w:lvl w:ilvl="3">
      <w:numFmt w:val="bullet"/>
      <w:lvlText w:val="•"/>
      <w:lvlJc w:val="left"/>
      <w:pPr>
        <w:ind w:left="2983" w:hanging="142"/>
      </w:pPr>
    </w:lvl>
    <w:lvl w:ilvl="4">
      <w:numFmt w:val="bullet"/>
      <w:lvlText w:val="•"/>
      <w:lvlJc w:val="left"/>
      <w:pPr>
        <w:ind w:left="3791" w:hanging="142"/>
      </w:pPr>
    </w:lvl>
    <w:lvl w:ilvl="5">
      <w:numFmt w:val="bullet"/>
      <w:lvlText w:val="•"/>
      <w:lvlJc w:val="left"/>
      <w:pPr>
        <w:ind w:left="4599" w:hanging="142"/>
      </w:pPr>
    </w:lvl>
    <w:lvl w:ilvl="6">
      <w:numFmt w:val="bullet"/>
      <w:lvlText w:val="•"/>
      <w:lvlJc w:val="left"/>
      <w:pPr>
        <w:ind w:left="5407" w:hanging="142"/>
      </w:pPr>
    </w:lvl>
    <w:lvl w:ilvl="7">
      <w:numFmt w:val="bullet"/>
      <w:lvlText w:val="•"/>
      <w:lvlJc w:val="left"/>
      <w:pPr>
        <w:ind w:left="6215" w:hanging="142"/>
      </w:pPr>
    </w:lvl>
    <w:lvl w:ilvl="8">
      <w:numFmt w:val="bullet"/>
      <w:lvlText w:val="•"/>
      <w:lvlJc w:val="left"/>
      <w:pPr>
        <w:ind w:left="7023" w:hanging="142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"/>
      <w:lvlJc w:val="left"/>
      <w:pPr>
        <w:ind w:left="559" w:hanging="142"/>
      </w:pPr>
      <w:rPr>
        <w:rFonts w:ascii="Wingdings" w:hAnsi="Wingdings"/>
        <w:b w:val="0"/>
        <w:sz w:val="12"/>
      </w:rPr>
    </w:lvl>
    <w:lvl w:ilvl="1">
      <w:numFmt w:val="bullet"/>
      <w:lvlText w:val="•"/>
      <w:lvlJc w:val="left"/>
      <w:pPr>
        <w:ind w:left="1367" w:hanging="142"/>
      </w:pPr>
    </w:lvl>
    <w:lvl w:ilvl="2">
      <w:numFmt w:val="bullet"/>
      <w:lvlText w:val="•"/>
      <w:lvlJc w:val="left"/>
      <w:pPr>
        <w:ind w:left="2175" w:hanging="142"/>
      </w:pPr>
    </w:lvl>
    <w:lvl w:ilvl="3">
      <w:numFmt w:val="bullet"/>
      <w:lvlText w:val="•"/>
      <w:lvlJc w:val="left"/>
      <w:pPr>
        <w:ind w:left="2983" w:hanging="142"/>
      </w:pPr>
    </w:lvl>
    <w:lvl w:ilvl="4">
      <w:numFmt w:val="bullet"/>
      <w:lvlText w:val="•"/>
      <w:lvlJc w:val="left"/>
      <w:pPr>
        <w:ind w:left="3791" w:hanging="142"/>
      </w:pPr>
    </w:lvl>
    <w:lvl w:ilvl="5">
      <w:numFmt w:val="bullet"/>
      <w:lvlText w:val="•"/>
      <w:lvlJc w:val="left"/>
      <w:pPr>
        <w:ind w:left="4599" w:hanging="142"/>
      </w:pPr>
    </w:lvl>
    <w:lvl w:ilvl="6">
      <w:numFmt w:val="bullet"/>
      <w:lvlText w:val="•"/>
      <w:lvlJc w:val="left"/>
      <w:pPr>
        <w:ind w:left="5407" w:hanging="142"/>
      </w:pPr>
    </w:lvl>
    <w:lvl w:ilvl="7">
      <w:numFmt w:val="bullet"/>
      <w:lvlText w:val="•"/>
      <w:lvlJc w:val="left"/>
      <w:pPr>
        <w:ind w:left="6215" w:hanging="142"/>
      </w:pPr>
    </w:lvl>
    <w:lvl w:ilvl="8">
      <w:numFmt w:val="bullet"/>
      <w:lvlText w:val="•"/>
      <w:lvlJc w:val="left"/>
      <w:pPr>
        <w:ind w:left="7023" w:hanging="142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"/>
      <w:lvlJc w:val="left"/>
      <w:pPr>
        <w:ind w:left="559" w:hanging="142"/>
      </w:pPr>
      <w:rPr>
        <w:rFonts w:ascii="Wingdings" w:hAnsi="Wingdings"/>
        <w:b w:val="0"/>
        <w:sz w:val="12"/>
      </w:rPr>
    </w:lvl>
    <w:lvl w:ilvl="1">
      <w:numFmt w:val="bullet"/>
      <w:lvlText w:val="•"/>
      <w:lvlJc w:val="left"/>
      <w:pPr>
        <w:ind w:left="1367" w:hanging="142"/>
      </w:pPr>
    </w:lvl>
    <w:lvl w:ilvl="2">
      <w:numFmt w:val="bullet"/>
      <w:lvlText w:val="•"/>
      <w:lvlJc w:val="left"/>
      <w:pPr>
        <w:ind w:left="2175" w:hanging="142"/>
      </w:pPr>
    </w:lvl>
    <w:lvl w:ilvl="3">
      <w:numFmt w:val="bullet"/>
      <w:lvlText w:val="•"/>
      <w:lvlJc w:val="left"/>
      <w:pPr>
        <w:ind w:left="2983" w:hanging="142"/>
      </w:pPr>
    </w:lvl>
    <w:lvl w:ilvl="4">
      <w:numFmt w:val="bullet"/>
      <w:lvlText w:val="•"/>
      <w:lvlJc w:val="left"/>
      <w:pPr>
        <w:ind w:left="3791" w:hanging="142"/>
      </w:pPr>
    </w:lvl>
    <w:lvl w:ilvl="5">
      <w:numFmt w:val="bullet"/>
      <w:lvlText w:val="•"/>
      <w:lvlJc w:val="left"/>
      <w:pPr>
        <w:ind w:left="4599" w:hanging="142"/>
      </w:pPr>
    </w:lvl>
    <w:lvl w:ilvl="6">
      <w:numFmt w:val="bullet"/>
      <w:lvlText w:val="•"/>
      <w:lvlJc w:val="left"/>
      <w:pPr>
        <w:ind w:left="5407" w:hanging="142"/>
      </w:pPr>
    </w:lvl>
    <w:lvl w:ilvl="7">
      <w:numFmt w:val="bullet"/>
      <w:lvlText w:val="•"/>
      <w:lvlJc w:val="left"/>
      <w:pPr>
        <w:ind w:left="6215" w:hanging="142"/>
      </w:pPr>
    </w:lvl>
    <w:lvl w:ilvl="8">
      <w:numFmt w:val="bullet"/>
      <w:lvlText w:val="•"/>
      <w:lvlJc w:val="left"/>
      <w:pPr>
        <w:ind w:left="7023" w:hanging="142"/>
      </w:pPr>
    </w:lvl>
  </w:abstractNum>
  <w:abstractNum w:abstractNumId="11" w15:restartNumberingAfterBreak="0">
    <w:nsid w:val="0000040F"/>
    <w:multiLevelType w:val="multilevel"/>
    <w:tmpl w:val="00000892"/>
    <w:lvl w:ilvl="0">
      <w:numFmt w:val="bullet"/>
      <w:lvlText w:val=""/>
      <w:lvlJc w:val="left"/>
      <w:pPr>
        <w:ind w:left="1239" w:hanging="281"/>
      </w:pPr>
      <w:rPr>
        <w:rFonts w:ascii="Wingdings" w:hAnsi="Wingdings"/>
        <w:b w:val="0"/>
        <w:sz w:val="24"/>
      </w:rPr>
    </w:lvl>
    <w:lvl w:ilvl="1">
      <w:numFmt w:val="bullet"/>
      <w:lvlText w:val="•"/>
      <w:lvlJc w:val="left"/>
      <w:pPr>
        <w:ind w:left="1979" w:hanging="281"/>
      </w:pPr>
    </w:lvl>
    <w:lvl w:ilvl="2">
      <w:numFmt w:val="bullet"/>
      <w:lvlText w:val="•"/>
      <w:lvlJc w:val="left"/>
      <w:pPr>
        <w:ind w:left="2719" w:hanging="281"/>
      </w:pPr>
    </w:lvl>
    <w:lvl w:ilvl="3">
      <w:numFmt w:val="bullet"/>
      <w:lvlText w:val="•"/>
      <w:lvlJc w:val="left"/>
      <w:pPr>
        <w:ind w:left="3459" w:hanging="281"/>
      </w:pPr>
    </w:lvl>
    <w:lvl w:ilvl="4">
      <w:numFmt w:val="bullet"/>
      <w:lvlText w:val="•"/>
      <w:lvlJc w:val="left"/>
      <w:pPr>
        <w:ind w:left="4199" w:hanging="281"/>
      </w:pPr>
    </w:lvl>
    <w:lvl w:ilvl="5">
      <w:numFmt w:val="bullet"/>
      <w:lvlText w:val="•"/>
      <w:lvlJc w:val="left"/>
      <w:pPr>
        <w:ind w:left="4939" w:hanging="281"/>
      </w:pPr>
    </w:lvl>
    <w:lvl w:ilvl="6">
      <w:numFmt w:val="bullet"/>
      <w:lvlText w:val="•"/>
      <w:lvlJc w:val="left"/>
      <w:pPr>
        <w:ind w:left="5679" w:hanging="281"/>
      </w:pPr>
    </w:lvl>
    <w:lvl w:ilvl="7">
      <w:numFmt w:val="bullet"/>
      <w:lvlText w:val="•"/>
      <w:lvlJc w:val="left"/>
      <w:pPr>
        <w:ind w:left="6419" w:hanging="281"/>
      </w:pPr>
    </w:lvl>
    <w:lvl w:ilvl="8">
      <w:numFmt w:val="bullet"/>
      <w:lvlText w:val="•"/>
      <w:lvlJc w:val="left"/>
      <w:pPr>
        <w:ind w:left="7159" w:hanging="281"/>
      </w:pPr>
    </w:lvl>
  </w:abstractNum>
  <w:abstractNum w:abstractNumId="12" w15:restartNumberingAfterBreak="0">
    <w:nsid w:val="00000411"/>
    <w:multiLevelType w:val="multilevel"/>
    <w:tmpl w:val="00000894"/>
    <w:lvl w:ilvl="0">
      <w:numFmt w:val="bullet"/>
      <w:lvlText w:val=""/>
      <w:lvlJc w:val="left"/>
      <w:pPr>
        <w:ind w:left="559" w:hanging="142"/>
      </w:pPr>
      <w:rPr>
        <w:rFonts w:ascii="Wingdings" w:hAnsi="Wingdings"/>
        <w:b w:val="0"/>
        <w:sz w:val="12"/>
      </w:rPr>
    </w:lvl>
    <w:lvl w:ilvl="1">
      <w:numFmt w:val="bullet"/>
      <w:lvlText w:val="•"/>
      <w:lvlJc w:val="left"/>
      <w:pPr>
        <w:ind w:left="1367" w:hanging="142"/>
      </w:pPr>
    </w:lvl>
    <w:lvl w:ilvl="2">
      <w:numFmt w:val="bullet"/>
      <w:lvlText w:val="•"/>
      <w:lvlJc w:val="left"/>
      <w:pPr>
        <w:ind w:left="2175" w:hanging="142"/>
      </w:pPr>
    </w:lvl>
    <w:lvl w:ilvl="3">
      <w:numFmt w:val="bullet"/>
      <w:lvlText w:val="•"/>
      <w:lvlJc w:val="left"/>
      <w:pPr>
        <w:ind w:left="2983" w:hanging="142"/>
      </w:pPr>
    </w:lvl>
    <w:lvl w:ilvl="4">
      <w:numFmt w:val="bullet"/>
      <w:lvlText w:val="•"/>
      <w:lvlJc w:val="left"/>
      <w:pPr>
        <w:ind w:left="3791" w:hanging="142"/>
      </w:pPr>
    </w:lvl>
    <w:lvl w:ilvl="5">
      <w:numFmt w:val="bullet"/>
      <w:lvlText w:val="•"/>
      <w:lvlJc w:val="left"/>
      <w:pPr>
        <w:ind w:left="4599" w:hanging="142"/>
      </w:pPr>
    </w:lvl>
    <w:lvl w:ilvl="6">
      <w:numFmt w:val="bullet"/>
      <w:lvlText w:val="•"/>
      <w:lvlJc w:val="left"/>
      <w:pPr>
        <w:ind w:left="5407" w:hanging="142"/>
      </w:pPr>
    </w:lvl>
    <w:lvl w:ilvl="7">
      <w:numFmt w:val="bullet"/>
      <w:lvlText w:val="•"/>
      <w:lvlJc w:val="left"/>
      <w:pPr>
        <w:ind w:left="6215" w:hanging="142"/>
      </w:pPr>
    </w:lvl>
    <w:lvl w:ilvl="8">
      <w:numFmt w:val="bullet"/>
      <w:lvlText w:val="•"/>
      <w:lvlJc w:val="left"/>
      <w:pPr>
        <w:ind w:left="7023" w:hanging="142"/>
      </w:pPr>
    </w:lvl>
  </w:abstractNum>
  <w:abstractNum w:abstractNumId="13" w15:restartNumberingAfterBreak="0">
    <w:nsid w:val="00000413"/>
    <w:multiLevelType w:val="multilevel"/>
    <w:tmpl w:val="00000896"/>
    <w:lvl w:ilvl="0">
      <w:numFmt w:val="bullet"/>
      <w:lvlText w:val=""/>
      <w:lvlJc w:val="left"/>
      <w:pPr>
        <w:ind w:left="559" w:hanging="142"/>
      </w:pPr>
      <w:rPr>
        <w:rFonts w:ascii="Wingdings" w:hAnsi="Wingdings"/>
        <w:b w:val="0"/>
        <w:sz w:val="12"/>
      </w:rPr>
    </w:lvl>
    <w:lvl w:ilvl="1">
      <w:numFmt w:val="bullet"/>
      <w:lvlText w:val="•"/>
      <w:lvlJc w:val="left"/>
      <w:pPr>
        <w:ind w:left="1367" w:hanging="142"/>
      </w:pPr>
    </w:lvl>
    <w:lvl w:ilvl="2">
      <w:numFmt w:val="bullet"/>
      <w:lvlText w:val="•"/>
      <w:lvlJc w:val="left"/>
      <w:pPr>
        <w:ind w:left="2175" w:hanging="142"/>
      </w:pPr>
    </w:lvl>
    <w:lvl w:ilvl="3">
      <w:numFmt w:val="bullet"/>
      <w:lvlText w:val="•"/>
      <w:lvlJc w:val="left"/>
      <w:pPr>
        <w:ind w:left="2983" w:hanging="142"/>
      </w:pPr>
    </w:lvl>
    <w:lvl w:ilvl="4">
      <w:numFmt w:val="bullet"/>
      <w:lvlText w:val="•"/>
      <w:lvlJc w:val="left"/>
      <w:pPr>
        <w:ind w:left="3791" w:hanging="142"/>
      </w:pPr>
    </w:lvl>
    <w:lvl w:ilvl="5">
      <w:numFmt w:val="bullet"/>
      <w:lvlText w:val="•"/>
      <w:lvlJc w:val="left"/>
      <w:pPr>
        <w:ind w:left="4599" w:hanging="142"/>
      </w:pPr>
    </w:lvl>
    <w:lvl w:ilvl="6">
      <w:numFmt w:val="bullet"/>
      <w:lvlText w:val="•"/>
      <w:lvlJc w:val="left"/>
      <w:pPr>
        <w:ind w:left="5407" w:hanging="142"/>
      </w:pPr>
    </w:lvl>
    <w:lvl w:ilvl="7">
      <w:numFmt w:val="bullet"/>
      <w:lvlText w:val="•"/>
      <w:lvlJc w:val="left"/>
      <w:pPr>
        <w:ind w:left="6215" w:hanging="142"/>
      </w:pPr>
    </w:lvl>
    <w:lvl w:ilvl="8">
      <w:numFmt w:val="bullet"/>
      <w:lvlText w:val="•"/>
      <w:lvlJc w:val="left"/>
      <w:pPr>
        <w:ind w:left="7023" w:hanging="142"/>
      </w:pPr>
    </w:lvl>
  </w:abstractNum>
  <w:abstractNum w:abstractNumId="14" w15:restartNumberingAfterBreak="0">
    <w:nsid w:val="00000414"/>
    <w:multiLevelType w:val="multilevel"/>
    <w:tmpl w:val="00000897"/>
    <w:lvl w:ilvl="0">
      <w:numFmt w:val="bullet"/>
      <w:lvlText w:val=""/>
      <w:lvlJc w:val="left"/>
      <w:pPr>
        <w:ind w:left="559" w:hanging="142"/>
      </w:pPr>
      <w:rPr>
        <w:rFonts w:ascii="Wingdings" w:hAnsi="Wingdings"/>
        <w:b w:val="0"/>
        <w:sz w:val="12"/>
      </w:rPr>
    </w:lvl>
    <w:lvl w:ilvl="1">
      <w:numFmt w:val="bullet"/>
      <w:lvlText w:val="•"/>
      <w:lvlJc w:val="left"/>
      <w:pPr>
        <w:ind w:left="1367" w:hanging="142"/>
      </w:pPr>
    </w:lvl>
    <w:lvl w:ilvl="2">
      <w:numFmt w:val="bullet"/>
      <w:lvlText w:val="•"/>
      <w:lvlJc w:val="left"/>
      <w:pPr>
        <w:ind w:left="2175" w:hanging="142"/>
      </w:pPr>
    </w:lvl>
    <w:lvl w:ilvl="3">
      <w:numFmt w:val="bullet"/>
      <w:lvlText w:val="•"/>
      <w:lvlJc w:val="left"/>
      <w:pPr>
        <w:ind w:left="2983" w:hanging="142"/>
      </w:pPr>
    </w:lvl>
    <w:lvl w:ilvl="4">
      <w:numFmt w:val="bullet"/>
      <w:lvlText w:val="•"/>
      <w:lvlJc w:val="left"/>
      <w:pPr>
        <w:ind w:left="3791" w:hanging="142"/>
      </w:pPr>
    </w:lvl>
    <w:lvl w:ilvl="5">
      <w:numFmt w:val="bullet"/>
      <w:lvlText w:val="•"/>
      <w:lvlJc w:val="left"/>
      <w:pPr>
        <w:ind w:left="4599" w:hanging="142"/>
      </w:pPr>
    </w:lvl>
    <w:lvl w:ilvl="6">
      <w:numFmt w:val="bullet"/>
      <w:lvlText w:val="•"/>
      <w:lvlJc w:val="left"/>
      <w:pPr>
        <w:ind w:left="5407" w:hanging="142"/>
      </w:pPr>
    </w:lvl>
    <w:lvl w:ilvl="7">
      <w:numFmt w:val="bullet"/>
      <w:lvlText w:val="•"/>
      <w:lvlJc w:val="left"/>
      <w:pPr>
        <w:ind w:left="6215" w:hanging="142"/>
      </w:pPr>
    </w:lvl>
    <w:lvl w:ilvl="8">
      <w:numFmt w:val="bullet"/>
      <w:lvlText w:val="•"/>
      <w:lvlJc w:val="left"/>
      <w:pPr>
        <w:ind w:left="7023" w:hanging="142"/>
      </w:pPr>
    </w:lvl>
  </w:abstractNum>
  <w:abstractNum w:abstractNumId="15" w15:restartNumberingAfterBreak="0">
    <w:nsid w:val="00000418"/>
    <w:multiLevelType w:val="multilevel"/>
    <w:tmpl w:val="0000089B"/>
    <w:lvl w:ilvl="0">
      <w:numFmt w:val="bullet"/>
      <w:lvlText w:val=""/>
      <w:lvlJc w:val="left"/>
      <w:pPr>
        <w:ind w:left="559" w:hanging="142"/>
      </w:pPr>
      <w:rPr>
        <w:rFonts w:ascii="Wingdings" w:hAnsi="Wingdings"/>
        <w:b w:val="0"/>
        <w:sz w:val="12"/>
      </w:rPr>
    </w:lvl>
    <w:lvl w:ilvl="1">
      <w:numFmt w:val="bullet"/>
      <w:lvlText w:val="•"/>
      <w:lvlJc w:val="left"/>
      <w:pPr>
        <w:ind w:left="1367" w:hanging="142"/>
      </w:pPr>
    </w:lvl>
    <w:lvl w:ilvl="2">
      <w:numFmt w:val="bullet"/>
      <w:lvlText w:val="•"/>
      <w:lvlJc w:val="left"/>
      <w:pPr>
        <w:ind w:left="2175" w:hanging="142"/>
      </w:pPr>
    </w:lvl>
    <w:lvl w:ilvl="3">
      <w:numFmt w:val="bullet"/>
      <w:lvlText w:val="•"/>
      <w:lvlJc w:val="left"/>
      <w:pPr>
        <w:ind w:left="2983" w:hanging="142"/>
      </w:pPr>
    </w:lvl>
    <w:lvl w:ilvl="4">
      <w:numFmt w:val="bullet"/>
      <w:lvlText w:val="•"/>
      <w:lvlJc w:val="left"/>
      <w:pPr>
        <w:ind w:left="3791" w:hanging="142"/>
      </w:pPr>
    </w:lvl>
    <w:lvl w:ilvl="5">
      <w:numFmt w:val="bullet"/>
      <w:lvlText w:val="•"/>
      <w:lvlJc w:val="left"/>
      <w:pPr>
        <w:ind w:left="4599" w:hanging="142"/>
      </w:pPr>
    </w:lvl>
    <w:lvl w:ilvl="6">
      <w:numFmt w:val="bullet"/>
      <w:lvlText w:val="•"/>
      <w:lvlJc w:val="left"/>
      <w:pPr>
        <w:ind w:left="5407" w:hanging="142"/>
      </w:pPr>
    </w:lvl>
    <w:lvl w:ilvl="7">
      <w:numFmt w:val="bullet"/>
      <w:lvlText w:val="•"/>
      <w:lvlJc w:val="left"/>
      <w:pPr>
        <w:ind w:left="6215" w:hanging="142"/>
      </w:pPr>
    </w:lvl>
    <w:lvl w:ilvl="8">
      <w:numFmt w:val="bullet"/>
      <w:lvlText w:val="•"/>
      <w:lvlJc w:val="left"/>
      <w:pPr>
        <w:ind w:left="7023" w:hanging="142"/>
      </w:pPr>
    </w:lvl>
  </w:abstractNum>
  <w:abstractNum w:abstractNumId="16" w15:restartNumberingAfterBreak="0">
    <w:nsid w:val="00000419"/>
    <w:multiLevelType w:val="multilevel"/>
    <w:tmpl w:val="0000089C"/>
    <w:lvl w:ilvl="0">
      <w:numFmt w:val="bullet"/>
      <w:lvlText w:val=""/>
      <w:lvlJc w:val="left"/>
      <w:pPr>
        <w:ind w:left="559" w:hanging="142"/>
      </w:pPr>
      <w:rPr>
        <w:rFonts w:ascii="Wingdings" w:hAnsi="Wingdings"/>
        <w:b w:val="0"/>
        <w:sz w:val="12"/>
      </w:rPr>
    </w:lvl>
    <w:lvl w:ilvl="1">
      <w:numFmt w:val="bullet"/>
      <w:lvlText w:val="•"/>
      <w:lvlJc w:val="left"/>
      <w:pPr>
        <w:ind w:left="1367" w:hanging="142"/>
      </w:pPr>
    </w:lvl>
    <w:lvl w:ilvl="2">
      <w:numFmt w:val="bullet"/>
      <w:lvlText w:val="•"/>
      <w:lvlJc w:val="left"/>
      <w:pPr>
        <w:ind w:left="2175" w:hanging="142"/>
      </w:pPr>
    </w:lvl>
    <w:lvl w:ilvl="3">
      <w:numFmt w:val="bullet"/>
      <w:lvlText w:val="•"/>
      <w:lvlJc w:val="left"/>
      <w:pPr>
        <w:ind w:left="2983" w:hanging="142"/>
      </w:pPr>
    </w:lvl>
    <w:lvl w:ilvl="4">
      <w:numFmt w:val="bullet"/>
      <w:lvlText w:val="•"/>
      <w:lvlJc w:val="left"/>
      <w:pPr>
        <w:ind w:left="3791" w:hanging="142"/>
      </w:pPr>
    </w:lvl>
    <w:lvl w:ilvl="5">
      <w:numFmt w:val="bullet"/>
      <w:lvlText w:val="•"/>
      <w:lvlJc w:val="left"/>
      <w:pPr>
        <w:ind w:left="4599" w:hanging="142"/>
      </w:pPr>
    </w:lvl>
    <w:lvl w:ilvl="6">
      <w:numFmt w:val="bullet"/>
      <w:lvlText w:val="•"/>
      <w:lvlJc w:val="left"/>
      <w:pPr>
        <w:ind w:left="5407" w:hanging="142"/>
      </w:pPr>
    </w:lvl>
    <w:lvl w:ilvl="7">
      <w:numFmt w:val="bullet"/>
      <w:lvlText w:val="•"/>
      <w:lvlJc w:val="left"/>
      <w:pPr>
        <w:ind w:left="6215" w:hanging="142"/>
      </w:pPr>
    </w:lvl>
    <w:lvl w:ilvl="8">
      <w:numFmt w:val="bullet"/>
      <w:lvlText w:val="•"/>
      <w:lvlJc w:val="left"/>
      <w:pPr>
        <w:ind w:left="7023" w:hanging="142"/>
      </w:pPr>
    </w:lvl>
  </w:abstractNum>
  <w:abstractNum w:abstractNumId="17" w15:restartNumberingAfterBreak="0">
    <w:nsid w:val="0000041A"/>
    <w:multiLevelType w:val="multilevel"/>
    <w:tmpl w:val="0000089D"/>
    <w:lvl w:ilvl="0">
      <w:numFmt w:val="bullet"/>
      <w:lvlText w:val=""/>
      <w:lvlJc w:val="left"/>
      <w:pPr>
        <w:ind w:left="559" w:hanging="142"/>
      </w:pPr>
      <w:rPr>
        <w:rFonts w:ascii="Wingdings" w:hAnsi="Wingdings"/>
        <w:b w:val="0"/>
        <w:sz w:val="12"/>
      </w:rPr>
    </w:lvl>
    <w:lvl w:ilvl="1">
      <w:numFmt w:val="bullet"/>
      <w:lvlText w:val="•"/>
      <w:lvlJc w:val="left"/>
      <w:pPr>
        <w:ind w:left="1367" w:hanging="142"/>
      </w:pPr>
    </w:lvl>
    <w:lvl w:ilvl="2">
      <w:numFmt w:val="bullet"/>
      <w:lvlText w:val="•"/>
      <w:lvlJc w:val="left"/>
      <w:pPr>
        <w:ind w:left="2175" w:hanging="142"/>
      </w:pPr>
    </w:lvl>
    <w:lvl w:ilvl="3">
      <w:numFmt w:val="bullet"/>
      <w:lvlText w:val="•"/>
      <w:lvlJc w:val="left"/>
      <w:pPr>
        <w:ind w:left="2983" w:hanging="142"/>
      </w:pPr>
    </w:lvl>
    <w:lvl w:ilvl="4">
      <w:numFmt w:val="bullet"/>
      <w:lvlText w:val="•"/>
      <w:lvlJc w:val="left"/>
      <w:pPr>
        <w:ind w:left="3791" w:hanging="142"/>
      </w:pPr>
    </w:lvl>
    <w:lvl w:ilvl="5">
      <w:numFmt w:val="bullet"/>
      <w:lvlText w:val="•"/>
      <w:lvlJc w:val="left"/>
      <w:pPr>
        <w:ind w:left="4599" w:hanging="142"/>
      </w:pPr>
    </w:lvl>
    <w:lvl w:ilvl="6">
      <w:numFmt w:val="bullet"/>
      <w:lvlText w:val="•"/>
      <w:lvlJc w:val="left"/>
      <w:pPr>
        <w:ind w:left="5407" w:hanging="142"/>
      </w:pPr>
    </w:lvl>
    <w:lvl w:ilvl="7">
      <w:numFmt w:val="bullet"/>
      <w:lvlText w:val="•"/>
      <w:lvlJc w:val="left"/>
      <w:pPr>
        <w:ind w:left="6215" w:hanging="142"/>
      </w:pPr>
    </w:lvl>
    <w:lvl w:ilvl="8">
      <w:numFmt w:val="bullet"/>
      <w:lvlText w:val="•"/>
      <w:lvlJc w:val="left"/>
      <w:pPr>
        <w:ind w:left="7023" w:hanging="142"/>
      </w:pPr>
    </w:lvl>
  </w:abstractNum>
  <w:abstractNum w:abstractNumId="18" w15:restartNumberingAfterBreak="0">
    <w:nsid w:val="0000041B"/>
    <w:multiLevelType w:val="multilevel"/>
    <w:tmpl w:val="0000089E"/>
    <w:lvl w:ilvl="0">
      <w:numFmt w:val="bullet"/>
      <w:lvlText w:val=""/>
      <w:lvlJc w:val="left"/>
      <w:pPr>
        <w:ind w:left="559" w:hanging="142"/>
      </w:pPr>
      <w:rPr>
        <w:rFonts w:ascii="Wingdings" w:hAnsi="Wingdings"/>
        <w:b w:val="0"/>
        <w:sz w:val="12"/>
      </w:rPr>
    </w:lvl>
    <w:lvl w:ilvl="1">
      <w:numFmt w:val="bullet"/>
      <w:lvlText w:val="-"/>
      <w:lvlJc w:val="left"/>
      <w:pPr>
        <w:ind w:left="991" w:hanging="284"/>
      </w:pPr>
      <w:rPr>
        <w:rFonts w:ascii="Times New Roman" w:hAnsi="Times New Roman"/>
        <w:b w:val="0"/>
        <w:sz w:val="18"/>
      </w:rPr>
    </w:lvl>
    <w:lvl w:ilvl="2">
      <w:numFmt w:val="bullet"/>
      <w:lvlText w:val="•"/>
      <w:lvlJc w:val="left"/>
      <w:pPr>
        <w:ind w:left="1841" w:hanging="284"/>
      </w:pPr>
    </w:lvl>
    <w:lvl w:ilvl="3">
      <w:numFmt w:val="bullet"/>
      <w:lvlText w:val="•"/>
      <w:lvlJc w:val="left"/>
      <w:pPr>
        <w:ind w:left="2691" w:hanging="284"/>
      </w:pPr>
    </w:lvl>
    <w:lvl w:ilvl="4">
      <w:numFmt w:val="bullet"/>
      <w:lvlText w:val="•"/>
      <w:lvlJc w:val="left"/>
      <w:pPr>
        <w:ind w:left="3541" w:hanging="284"/>
      </w:pPr>
    </w:lvl>
    <w:lvl w:ilvl="5">
      <w:numFmt w:val="bullet"/>
      <w:lvlText w:val="•"/>
      <w:lvlJc w:val="left"/>
      <w:pPr>
        <w:ind w:left="4390" w:hanging="284"/>
      </w:pPr>
    </w:lvl>
    <w:lvl w:ilvl="6">
      <w:numFmt w:val="bullet"/>
      <w:lvlText w:val="•"/>
      <w:lvlJc w:val="left"/>
      <w:pPr>
        <w:ind w:left="5240" w:hanging="284"/>
      </w:pPr>
    </w:lvl>
    <w:lvl w:ilvl="7">
      <w:numFmt w:val="bullet"/>
      <w:lvlText w:val="•"/>
      <w:lvlJc w:val="left"/>
      <w:pPr>
        <w:ind w:left="6090" w:hanging="284"/>
      </w:pPr>
    </w:lvl>
    <w:lvl w:ilvl="8">
      <w:numFmt w:val="bullet"/>
      <w:lvlText w:val="•"/>
      <w:lvlJc w:val="left"/>
      <w:pPr>
        <w:ind w:left="6940" w:hanging="284"/>
      </w:pPr>
    </w:lvl>
  </w:abstractNum>
  <w:abstractNum w:abstractNumId="19" w15:restartNumberingAfterBreak="0">
    <w:nsid w:val="0000041C"/>
    <w:multiLevelType w:val="multilevel"/>
    <w:tmpl w:val="0000089F"/>
    <w:lvl w:ilvl="0">
      <w:numFmt w:val="bullet"/>
      <w:lvlText w:val=""/>
      <w:lvlJc w:val="left"/>
      <w:pPr>
        <w:ind w:left="559" w:hanging="142"/>
      </w:pPr>
      <w:rPr>
        <w:rFonts w:ascii="Wingdings" w:hAnsi="Wingdings"/>
        <w:b w:val="0"/>
        <w:sz w:val="12"/>
      </w:rPr>
    </w:lvl>
    <w:lvl w:ilvl="1">
      <w:numFmt w:val="bullet"/>
      <w:lvlText w:val="•"/>
      <w:lvlJc w:val="left"/>
      <w:pPr>
        <w:ind w:left="1367" w:hanging="142"/>
      </w:pPr>
    </w:lvl>
    <w:lvl w:ilvl="2">
      <w:numFmt w:val="bullet"/>
      <w:lvlText w:val="•"/>
      <w:lvlJc w:val="left"/>
      <w:pPr>
        <w:ind w:left="2175" w:hanging="142"/>
      </w:pPr>
    </w:lvl>
    <w:lvl w:ilvl="3">
      <w:numFmt w:val="bullet"/>
      <w:lvlText w:val="•"/>
      <w:lvlJc w:val="left"/>
      <w:pPr>
        <w:ind w:left="2983" w:hanging="142"/>
      </w:pPr>
    </w:lvl>
    <w:lvl w:ilvl="4">
      <w:numFmt w:val="bullet"/>
      <w:lvlText w:val="•"/>
      <w:lvlJc w:val="left"/>
      <w:pPr>
        <w:ind w:left="3791" w:hanging="142"/>
      </w:pPr>
    </w:lvl>
    <w:lvl w:ilvl="5">
      <w:numFmt w:val="bullet"/>
      <w:lvlText w:val="•"/>
      <w:lvlJc w:val="left"/>
      <w:pPr>
        <w:ind w:left="4599" w:hanging="142"/>
      </w:pPr>
    </w:lvl>
    <w:lvl w:ilvl="6">
      <w:numFmt w:val="bullet"/>
      <w:lvlText w:val="•"/>
      <w:lvlJc w:val="left"/>
      <w:pPr>
        <w:ind w:left="5407" w:hanging="142"/>
      </w:pPr>
    </w:lvl>
    <w:lvl w:ilvl="7">
      <w:numFmt w:val="bullet"/>
      <w:lvlText w:val="•"/>
      <w:lvlJc w:val="left"/>
      <w:pPr>
        <w:ind w:left="6215" w:hanging="142"/>
      </w:pPr>
    </w:lvl>
    <w:lvl w:ilvl="8">
      <w:numFmt w:val="bullet"/>
      <w:lvlText w:val="•"/>
      <w:lvlJc w:val="left"/>
      <w:pPr>
        <w:ind w:left="7023" w:hanging="142"/>
      </w:pPr>
    </w:lvl>
  </w:abstractNum>
  <w:abstractNum w:abstractNumId="20" w15:restartNumberingAfterBreak="0">
    <w:nsid w:val="00000421"/>
    <w:multiLevelType w:val="multilevel"/>
    <w:tmpl w:val="000008A4"/>
    <w:lvl w:ilvl="0">
      <w:numFmt w:val="bullet"/>
      <w:lvlText w:val=""/>
      <w:lvlJc w:val="left"/>
      <w:pPr>
        <w:ind w:left="559" w:hanging="142"/>
      </w:pPr>
      <w:rPr>
        <w:rFonts w:ascii="Wingdings" w:hAnsi="Wingdings"/>
        <w:b w:val="0"/>
        <w:sz w:val="12"/>
      </w:rPr>
    </w:lvl>
    <w:lvl w:ilvl="1">
      <w:numFmt w:val="bullet"/>
      <w:lvlText w:val="-"/>
      <w:lvlJc w:val="left"/>
      <w:pPr>
        <w:ind w:left="991" w:hanging="284"/>
      </w:pPr>
      <w:rPr>
        <w:rFonts w:ascii="Times New Roman" w:hAnsi="Times New Roman"/>
        <w:b w:val="0"/>
        <w:sz w:val="18"/>
      </w:rPr>
    </w:lvl>
    <w:lvl w:ilvl="2">
      <w:numFmt w:val="bullet"/>
      <w:lvlText w:val=""/>
      <w:lvlJc w:val="left"/>
      <w:pPr>
        <w:ind w:left="1277" w:hanging="286"/>
      </w:pPr>
      <w:rPr>
        <w:rFonts w:ascii="Wingdings" w:hAnsi="Wingdings"/>
        <w:b w:val="0"/>
        <w:sz w:val="18"/>
      </w:rPr>
    </w:lvl>
    <w:lvl w:ilvl="3">
      <w:numFmt w:val="bullet"/>
      <w:lvlText w:val="•"/>
      <w:lvlJc w:val="left"/>
      <w:pPr>
        <w:ind w:left="2197" w:hanging="286"/>
      </w:pPr>
    </w:lvl>
    <w:lvl w:ilvl="4">
      <w:numFmt w:val="bullet"/>
      <w:lvlText w:val="•"/>
      <w:lvlJc w:val="left"/>
      <w:pPr>
        <w:ind w:left="3117" w:hanging="286"/>
      </w:pPr>
    </w:lvl>
    <w:lvl w:ilvl="5">
      <w:numFmt w:val="bullet"/>
      <w:lvlText w:val="•"/>
      <w:lvlJc w:val="left"/>
      <w:pPr>
        <w:ind w:left="4038" w:hanging="286"/>
      </w:pPr>
    </w:lvl>
    <w:lvl w:ilvl="6">
      <w:numFmt w:val="bullet"/>
      <w:lvlText w:val="•"/>
      <w:lvlJc w:val="left"/>
      <w:pPr>
        <w:ind w:left="4958" w:hanging="286"/>
      </w:pPr>
    </w:lvl>
    <w:lvl w:ilvl="7">
      <w:numFmt w:val="bullet"/>
      <w:lvlText w:val="•"/>
      <w:lvlJc w:val="left"/>
      <w:pPr>
        <w:ind w:left="5878" w:hanging="286"/>
      </w:pPr>
    </w:lvl>
    <w:lvl w:ilvl="8">
      <w:numFmt w:val="bullet"/>
      <w:lvlText w:val="•"/>
      <w:lvlJc w:val="left"/>
      <w:pPr>
        <w:ind w:left="6799" w:hanging="286"/>
      </w:pPr>
    </w:lvl>
  </w:abstractNum>
  <w:abstractNum w:abstractNumId="21" w15:restartNumberingAfterBreak="0">
    <w:nsid w:val="00000422"/>
    <w:multiLevelType w:val="multilevel"/>
    <w:tmpl w:val="000008A5"/>
    <w:lvl w:ilvl="0">
      <w:numFmt w:val="bullet"/>
      <w:lvlText w:val=""/>
      <w:lvlJc w:val="left"/>
      <w:pPr>
        <w:ind w:left="559" w:hanging="142"/>
      </w:pPr>
      <w:rPr>
        <w:rFonts w:ascii="Wingdings" w:hAnsi="Wingdings"/>
        <w:b w:val="0"/>
        <w:sz w:val="12"/>
      </w:rPr>
    </w:lvl>
    <w:lvl w:ilvl="1">
      <w:numFmt w:val="bullet"/>
      <w:lvlText w:val="•"/>
      <w:lvlJc w:val="left"/>
      <w:pPr>
        <w:ind w:left="1367" w:hanging="142"/>
      </w:pPr>
    </w:lvl>
    <w:lvl w:ilvl="2">
      <w:numFmt w:val="bullet"/>
      <w:lvlText w:val="•"/>
      <w:lvlJc w:val="left"/>
      <w:pPr>
        <w:ind w:left="2175" w:hanging="142"/>
      </w:pPr>
    </w:lvl>
    <w:lvl w:ilvl="3">
      <w:numFmt w:val="bullet"/>
      <w:lvlText w:val="•"/>
      <w:lvlJc w:val="left"/>
      <w:pPr>
        <w:ind w:left="2983" w:hanging="142"/>
      </w:pPr>
    </w:lvl>
    <w:lvl w:ilvl="4">
      <w:numFmt w:val="bullet"/>
      <w:lvlText w:val="•"/>
      <w:lvlJc w:val="left"/>
      <w:pPr>
        <w:ind w:left="3791" w:hanging="142"/>
      </w:pPr>
    </w:lvl>
    <w:lvl w:ilvl="5">
      <w:numFmt w:val="bullet"/>
      <w:lvlText w:val="•"/>
      <w:lvlJc w:val="left"/>
      <w:pPr>
        <w:ind w:left="4599" w:hanging="142"/>
      </w:pPr>
    </w:lvl>
    <w:lvl w:ilvl="6">
      <w:numFmt w:val="bullet"/>
      <w:lvlText w:val="•"/>
      <w:lvlJc w:val="left"/>
      <w:pPr>
        <w:ind w:left="5407" w:hanging="142"/>
      </w:pPr>
    </w:lvl>
    <w:lvl w:ilvl="7">
      <w:numFmt w:val="bullet"/>
      <w:lvlText w:val="•"/>
      <w:lvlJc w:val="left"/>
      <w:pPr>
        <w:ind w:left="6215" w:hanging="142"/>
      </w:pPr>
    </w:lvl>
    <w:lvl w:ilvl="8">
      <w:numFmt w:val="bullet"/>
      <w:lvlText w:val="•"/>
      <w:lvlJc w:val="left"/>
      <w:pPr>
        <w:ind w:left="7023" w:hanging="142"/>
      </w:pPr>
    </w:lvl>
  </w:abstractNum>
  <w:abstractNum w:abstractNumId="22" w15:restartNumberingAfterBreak="0">
    <w:nsid w:val="00000423"/>
    <w:multiLevelType w:val="multilevel"/>
    <w:tmpl w:val="000008A6"/>
    <w:lvl w:ilvl="0">
      <w:numFmt w:val="bullet"/>
      <w:lvlText w:val=""/>
      <w:lvlJc w:val="left"/>
      <w:pPr>
        <w:ind w:left="559" w:hanging="142"/>
      </w:pPr>
      <w:rPr>
        <w:rFonts w:ascii="Wingdings" w:hAnsi="Wingdings"/>
        <w:b w:val="0"/>
        <w:sz w:val="12"/>
      </w:rPr>
    </w:lvl>
    <w:lvl w:ilvl="1">
      <w:numFmt w:val="bullet"/>
      <w:lvlText w:val="•"/>
      <w:lvlJc w:val="left"/>
      <w:pPr>
        <w:ind w:left="1367" w:hanging="142"/>
      </w:pPr>
    </w:lvl>
    <w:lvl w:ilvl="2">
      <w:numFmt w:val="bullet"/>
      <w:lvlText w:val="•"/>
      <w:lvlJc w:val="left"/>
      <w:pPr>
        <w:ind w:left="2175" w:hanging="142"/>
      </w:pPr>
    </w:lvl>
    <w:lvl w:ilvl="3">
      <w:numFmt w:val="bullet"/>
      <w:lvlText w:val="•"/>
      <w:lvlJc w:val="left"/>
      <w:pPr>
        <w:ind w:left="2983" w:hanging="142"/>
      </w:pPr>
    </w:lvl>
    <w:lvl w:ilvl="4">
      <w:numFmt w:val="bullet"/>
      <w:lvlText w:val="•"/>
      <w:lvlJc w:val="left"/>
      <w:pPr>
        <w:ind w:left="3791" w:hanging="142"/>
      </w:pPr>
    </w:lvl>
    <w:lvl w:ilvl="5">
      <w:numFmt w:val="bullet"/>
      <w:lvlText w:val="•"/>
      <w:lvlJc w:val="left"/>
      <w:pPr>
        <w:ind w:left="4599" w:hanging="142"/>
      </w:pPr>
    </w:lvl>
    <w:lvl w:ilvl="6">
      <w:numFmt w:val="bullet"/>
      <w:lvlText w:val="•"/>
      <w:lvlJc w:val="left"/>
      <w:pPr>
        <w:ind w:left="5407" w:hanging="142"/>
      </w:pPr>
    </w:lvl>
    <w:lvl w:ilvl="7">
      <w:numFmt w:val="bullet"/>
      <w:lvlText w:val="•"/>
      <w:lvlJc w:val="left"/>
      <w:pPr>
        <w:ind w:left="6215" w:hanging="142"/>
      </w:pPr>
    </w:lvl>
    <w:lvl w:ilvl="8">
      <w:numFmt w:val="bullet"/>
      <w:lvlText w:val="•"/>
      <w:lvlJc w:val="left"/>
      <w:pPr>
        <w:ind w:left="7023" w:hanging="142"/>
      </w:pPr>
    </w:lvl>
  </w:abstractNum>
  <w:abstractNum w:abstractNumId="23" w15:restartNumberingAfterBreak="0">
    <w:nsid w:val="00000424"/>
    <w:multiLevelType w:val="multilevel"/>
    <w:tmpl w:val="000008A7"/>
    <w:lvl w:ilvl="0">
      <w:numFmt w:val="bullet"/>
      <w:lvlText w:val=""/>
      <w:lvlJc w:val="left"/>
      <w:pPr>
        <w:ind w:left="559" w:hanging="142"/>
      </w:pPr>
      <w:rPr>
        <w:rFonts w:ascii="Wingdings" w:hAnsi="Wingdings"/>
        <w:b w:val="0"/>
        <w:sz w:val="12"/>
      </w:rPr>
    </w:lvl>
    <w:lvl w:ilvl="1">
      <w:numFmt w:val="bullet"/>
      <w:lvlText w:val="•"/>
      <w:lvlJc w:val="left"/>
      <w:pPr>
        <w:ind w:left="1367" w:hanging="142"/>
      </w:pPr>
    </w:lvl>
    <w:lvl w:ilvl="2">
      <w:numFmt w:val="bullet"/>
      <w:lvlText w:val="•"/>
      <w:lvlJc w:val="left"/>
      <w:pPr>
        <w:ind w:left="2175" w:hanging="142"/>
      </w:pPr>
    </w:lvl>
    <w:lvl w:ilvl="3">
      <w:numFmt w:val="bullet"/>
      <w:lvlText w:val="•"/>
      <w:lvlJc w:val="left"/>
      <w:pPr>
        <w:ind w:left="2983" w:hanging="142"/>
      </w:pPr>
    </w:lvl>
    <w:lvl w:ilvl="4">
      <w:numFmt w:val="bullet"/>
      <w:lvlText w:val="•"/>
      <w:lvlJc w:val="left"/>
      <w:pPr>
        <w:ind w:left="3791" w:hanging="142"/>
      </w:pPr>
    </w:lvl>
    <w:lvl w:ilvl="5">
      <w:numFmt w:val="bullet"/>
      <w:lvlText w:val="•"/>
      <w:lvlJc w:val="left"/>
      <w:pPr>
        <w:ind w:left="4599" w:hanging="142"/>
      </w:pPr>
    </w:lvl>
    <w:lvl w:ilvl="6">
      <w:numFmt w:val="bullet"/>
      <w:lvlText w:val="•"/>
      <w:lvlJc w:val="left"/>
      <w:pPr>
        <w:ind w:left="5407" w:hanging="142"/>
      </w:pPr>
    </w:lvl>
    <w:lvl w:ilvl="7">
      <w:numFmt w:val="bullet"/>
      <w:lvlText w:val="•"/>
      <w:lvlJc w:val="left"/>
      <w:pPr>
        <w:ind w:left="6215" w:hanging="142"/>
      </w:pPr>
    </w:lvl>
    <w:lvl w:ilvl="8">
      <w:numFmt w:val="bullet"/>
      <w:lvlText w:val="•"/>
      <w:lvlJc w:val="left"/>
      <w:pPr>
        <w:ind w:left="7023" w:hanging="142"/>
      </w:pPr>
    </w:lvl>
  </w:abstractNum>
  <w:abstractNum w:abstractNumId="24" w15:restartNumberingAfterBreak="0">
    <w:nsid w:val="0D523940"/>
    <w:multiLevelType w:val="hybridMultilevel"/>
    <w:tmpl w:val="AE662310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5" w15:restartNumberingAfterBreak="0">
    <w:nsid w:val="0E533D15"/>
    <w:multiLevelType w:val="hybridMultilevel"/>
    <w:tmpl w:val="B5CCC930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6" w15:restartNumberingAfterBreak="0">
    <w:nsid w:val="1AD47FF3"/>
    <w:multiLevelType w:val="hybridMultilevel"/>
    <w:tmpl w:val="537AFF22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7" w15:restartNumberingAfterBreak="0">
    <w:nsid w:val="1C731F13"/>
    <w:multiLevelType w:val="hybridMultilevel"/>
    <w:tmpl w:val="98321A42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8" w15:restartNumberingAfterBreak="0">
    <w:nsid w:val="23AB1808"/>
    <w:multiLevelType w:val="hybridMultilevel"/>
    <w:tmpl w:val="240EB218"/>
    <w:lvl w:ilvl="0" w:tplc="76EA89A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A97159"/>
    <w:multiLevelType w:val="hybridMultilevel"/>
    <w:tmpl w:val="F9E2E8F4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0" w15:restartNumberingAfterBreak="0">
    <w:nsid w:val="443200A4"/>
    <w:multiLevelType w:val="hybridMultilevel"/>
    <w:tmpl w:val="2C88C488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1" w15:restartNumberingAfterBreak="0">
    <w:nsid w:val="46DB073E"/>
    <w:multiLevelType w:val="hybridMultilevel"/>
    <w:tmpl w:val="D8D4FA94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2" w15:restartNumberingAfterBreak="0">
    <w:nsid w:val="47776D81"/>
    <w:multiLevelType w:val="hybridMultilevel"/>
    <w:tmpl w:val="3582271A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3" w15:restartNumberingAfterBreak="0">
    <w:nsid w:val="51CB2FB5"/>
    <w:multiLevelType w:val="multilevel"/>
    <w:tmpl w:val="DDF6D1D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0" w:hanging="2160"/>
      </w:pPr>
      <w:rPr>
        <w:rFonts w:hint="default"/>
      </w:rPr>
    </w:lvl>
  </w:abstractNum>
  <w:abstractNum w:abstractNumId="34" w15:restartNumberingAfterBreak="0">
    <w:nsid w:val="52C05DBC"/>
    <w:multiLevelType w:val="hybridMultilevel"/>
    <w:tmpl w:val="F44E1B3A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5" w15:restartNumberingAfterBreak="0">
    <w:nsid w:val="5C2E0FF5"/>
    <w:multiLevelType w:val="hybridMultilevel"/>
    <w:tmpl w:val="B894A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7F1B53"/>
    <w:multiLevelType w:val="hybridMultilevel"/>
    <w:tmpl w:val="EAF42018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8"/>
  </w:num>
  <w:num w:numId="10">
    <w:abstractNumId w:val="8"/>
  </w:num>
  <w:num w:numId="11">
    <w:abstractNumId w:val="9"/>
  </w:num>
  <w:num w:numId="12">
    <w:abstractNumId w:val="10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11"/>
  </w:num>
  <w:num w:numId="25">
    <w:abstractNumId w:val="23"/>
  </w:num>
  <w:num w:numId="26">
    <w:abstractNumId w:val="26"/>
  </w:num>
  <w:num w:numId="27">
    <w:abstractNumId w:val="32"/>
  </w:num>
  <w:num w:numId="28">
    <w:abstractNumId w:val="31"/>
  </w:num>
  <w:num w:numId="29">
    <w:abstractNumId w:val="24"/>
  </w:num>
  <w:num w:numId="30">
    <w:abstractNumId w:val="34"/>
  </w:num>
  <w:num w:numId="31">
    <w:abstractNumId w:val="35"/>
  </w:num>
  <w:num w:numId="32">
    <w:abstractNumId w:val="33"/>
  </w:num>
  <w:num w:numId="33">
    <w:abstractNumId w:val="25"/>
  </w:num>
  <w:num w:numId="34">
    <w:abstractNumId w:val="30"/>
  </w:num>
  <w:num w:numId="35">
    <w:abstractNumId w:val="29"/>
  </w:num>
  <w:num w:numId="36">
    <w:abstractNumId w:val="36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7A"/>
    <w:rsid w:val="000A6797"/>
    <w:rsid w:val="000B4060"/>
    <w:rsid w:val="000E57A9"/>
    <w:rsid w:val="001123AE"/>
    <w:rsid w:val="0012252C"/>
    <w:rsid w:val="00123C4B"/>
    <w:rsid w:val="0017323D"/>
    <w:rsid w:val="001A1B79"/>
    <w:rsid w:val="001A56F6"/>
    <w:rsid w:val="001C74E3"/>
    <w:rsid w:val="001D664A"/>
    <w:rsid w:val="001F46A9"/>
    <w:rsid w:val="00222B4B"/>
    <w:rsid w:val="002264D2"/>
    <w:rsid w:val="00236E56"/>
    <w:rsid w:val="00284D02"/>
    <w:rsid w:val="002A0682"/>
    <w:rsid w:val="002D0CFF"/>
    <w:rsid w:val="002E0C87"/>
    <w:rsid w:val="002F5870"/>
    <w:rsid w:val="0036490F"/>
    <w:rsid w:val="003838E1"/>
    <w:rsid w:val="003B28D8"/>
    <w:rsid w:val="003B2E12"/>
    <w:rsid w:val="003C3EE3"/>
    <w:rsid w:val="0044336E"/>
    <w:rsid w:val="00445BEB"/>
    <w:rsid w:val="004D5FFE"/>
    <w:rsid w:val="004F1707"/>
    <w:rsid w:val="00530C07"/>
    <w:rsid w:val="005663E6"/>
    <w:rsid w:val="00570734"/>
    <w:rsid w:val="00582D44"/>
    <w:rsid w:val="0059597A"/>
    <w:rsid w:val="005C7CDC"/>
    <w:rsid w:val="00611022"/>
    <w:rsid w:val="00620BF8"/>
    <w:rsid w:val="00653643"/>
    <w:rsid w:val="00666EA5"/>
    <w:rsid w:val="006941CA"/>
    <w:rsid w:val="006D4194"/>
    <w:rsid w:val="00742B7A"/>
    <w:rsid w:val="0075156B"/>
    <w:rsid w:val="007652C7"/>
    <w:rsid w:val="00771EED"/>
    <w:rsid w:val="00772397"/>
    <w:rsid w:val="00784001"/>
    <w:rsid w:val="00786D44"/>
    <w:rsid w:val="007C1F8C"/>
    <w:rsid w:val="00816856"/>
    <w:rsid w:val="00820617"/>
    <w:rsid w:val="008337E0"/>
    <w:rsid w:val="008724D1"/>
    <w:rsid w:val="00874199"/>
    <w:rsid w:val="00882F01"/>
    <w:rsid w:val="00891B83"/>
    <w:rsid w:val="008C6725"/>
    <w:rsid w:val="008F7934"/>
    <w:rsid w:val="009144DD"/>
    <w:rsid w:val="0091753F"/>
    <w:rsid w:val="00927D66"/>
    <w:rsid w:val="009900E9"/>
    <w:rsid w:val="0099246A"/>
    <w:rsid w:val="009955DD"/>
    <w:rsid w:val="009A57F2"/>
    <w:rsid w:val="009B6F39"/>
    <w:rsid w:val="009D42DB"/>
    <w:rsid w:val="009F1F2A"/>
    <w:rsid w:val="00A0732B"/>
    <w:rsid w:val="00A47929"/>
    <w:rsid w:val="00A873F9"/>
    <w:rsid w:val="00AA6E42"/>
    <w:rsid w:val="00AC34B8"/>
    <w:rsid w:val="00AF194E"/>
    <w:rsid w:val="00AF6C95"/>
    <w:rsid w:val="00B41278"/>
    <w:rsid w:val="00B94A74"/>
    <w:rsid w:val="00C2595A"/>
    <w:rsid w:val="00C44DA8"/>
    <w:rsid w:val="00C516B4"/>
    <w:rsid w:val="00D22FE6"/>
    <w:rsid w:val="00D27B33"/>
    <w:rsid w:val="00E511D8"/>
    <w:rsid w:val="00E87CBC"/>
    <w:rsid w:val="00E91BC2"/>
    <w:rsid w:val="00EA56F2"/>
    <w:rsid w:val="00EF33CF"/>
    <w:rsid w:val="00F352C6"/>
    <w:rsid w:val="00F36EDA"/>
    <w:rsid w:val="00F87C08"/>
    <w:rsid w:val="00FE0F84"/>
    <w:rsid w:val="00FE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9B7D"/>
  <w15:chartTrackingRefBased/>
  <w15:docId w15:val="{C1622032-1A6E-46DB-87CE-FF7F2F48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59597A"/>
    <w:pPr>
      <w:widowControl w:val="0"/>
      <w:autoSpaceDE w:val="0"/>
      <w:autoSpaceDN w:val="0"/>
      <w:adjustRightInd w:val="0"/>
      <w:spacing w:before="58" w:after="0" w:line="240" w:lineRule="auto"/>
      <w:outlineLvl w:val="0"/>
    </w:pPr>
    <w:rPr>
      <w:rFonts w:ascii="Times New Roman" w:eastAsiaTheme="minorEastAsia" w:hAnsi="Times New Roman" w:cs="Times New Roman"/>
      <w:b/>
      <w:bCs/>
      <w:sz w:val="18"/>
      <w:szCs w:val="1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0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5959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959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59597A"/>
    <w:pPr>
      <w:widowControl w:val="0"/>
      <w:autoSpaceDE w:val="0"/>
      <w:autoSpaceDN w:val="0"/>
      <w:adjustRightInd w:val="0"/>
      <w:spacing w:after="0" w:line="240" w:lineRule="auto"/>
      <w:ind w:left="715" w:hanging="360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59597A"/>
    <w:rPr>
      <w:rFonts w:ascii="Times New Roman" w:eastAsiaTheme="minorEastAsia" w:hAnsi="Times New Roman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59597A"/>
    <w:rPr>
      <w:rFonts w:ascii="Times New Roman" w:eastAsiaTheme="minorEastAsia" w:hAnsi="Times New Roman" w:cs="Times New Roman"/>
      <w:b/>
      <w:bCs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772397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723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7239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72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72397"/>
    <w:rPr>
      <w:rFonts w:ascii="Segoe UI" w:hAnsi="Segoe UI" w:cs="Segoe U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820617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d">
    <w:name w:val="Тема примечания Знак"/>
    <w:basedOn w:val="a9"/>
    <w:link w:val="ac"/>
    <w:uiPriority w:val="99"/>
    <w:semiHidden/>
    <w:rsid w:val="00820617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00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e">
    <w:name w:val="footer"/>
    <w:basedOn w:val="a"/>
    <w:link w:val="af"/>
    <w:uiPriority w:val="99"/>
    <w:rsid w:val="009900E9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9900E9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f0">
    <w:name w:val="List"/>
    <w:basedOn w:val="a5"/>
    <w:rsid w:val="00816856"/>
    <w:pPr>
      <w:keepNext/>
      <w:widowControl/>
      <w:suppressAutoHyphens/>
      <w:autoSpaceDE/>
      <w:autoSpaceDN/>
      <w:adjustRightInd/>
      <w:ind w:left="0" w:firstLine="0"/>
      <w:jc w:val="both"/>
    </w:pPr>
    <w:rPr>
      <w:rFonts w:ascii="Times New Roman CYR" w:eastAsia="Times New Roman" w:hAnsi="Times New Roman CYR" w:cs="Mangal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816856"/>
    <w:pPr>
      <w:suppressAutoHyphens/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4"/>
      <w:szCs w:val="20"/>
      <w:lang w:eastAsia="ar-SA"/>
    </w:rPr>
  </w:style>
  <w:style w:type="paragraph" w:customStyle="1" w:styleId="af1">
    <w:name w:val="Текстовый"/>
    <w:rsid w:val="00816856"/>
    <w:pPr>
      <w:widowControl w:val="0"/>
      <w:suppressAutoHyphens/>
      <w:spacing w:after="0" w:line="240" w:lineRule="auto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styleId="af2">
    <w:name w:val="Body Text First Indent"/>
    <w:basedOn w:val="a5"/>
    <w:link w:val="af3"/>
    <w:uiPriority w:val="99"/>
    <w:unhideWhenUsed/>
    <w:rsid w:val="00816856"/>
    <w:pPr>
      <w:widowControl/>
      <w:suppressAutoHyphens/>
      <w:autoSpaceDE/>
      <w:autoSpaceDN/>
      <w:adjustRightInd/>
      <w:ind w:left="0" w:firstLine="360"/>
    </w:pPr>
    <w:rPr>
      <w:rFonts w:ascii="Times New Roman CYR" w:eastAsia="Times New Roman" w:hAnsi="Times New Roman CYR"/>
      <w:sz w:val="20"/>
      <w:szCs w:val="20"/>
      <w:lang w:eastAsia="ar-SA"/>
    </w:rPr>
  </w:style>
  <w:style w:type="character" w:customStyle="1" w:styleId="af3">
    <w:name w:val="Красная строка Знак"/>
    <w:basedOn w:val="a6"/>
    <w:link w:val="af2"/>
    <w:uiPriority w:val="99"/>
    <w:rsid w:val="00816856"/>
    <w:rPr>
      <w:rFonts w:ascii="Times New Roman CYR" w:eastAsia="Times New Roman" w:hAnsi="Times New Roman CYR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FDBB8-4867-427F-B74E-4E46E413E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7493</Words>
  <Characters>42711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Дмитрий Александрович</dc:creator>
  <cp:keywords/>
  <dc:description/>
  <cp:lastModifiedBy>Артюхова Ирина Владимировна</cp:lastModifiedBy>
  <cp:revision>2</cp:revision>
  <cp:lastPrinted>2024-08-08T13:15:00Z</cp:lastPrinted>
  <dcterms:created xsi:type="dcterms:W3CDTF">2024-09-04T12:41:00Z</dcterms:created>
  <dcterms:modified xsi:type="dcterms:W3CDTF">2024-09-04T12:41:00Z</dcterms:modified>
</cp:coreProperties>
</file>