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0760" w14:textId="62762F69" w:rsidR="001719BA" w:rsidRDefault="00616B62">
      <w:pPr>
        <w:spacing w:after="0" w:line="259" w:lineRule="auto"/>
        <w:ind w:left="317" w:right="0" w:firstLine="0"/>
        <w:jc w:val="left"/>
      </w:pPr>
      <w:r w:rsidRPr="006F794F">
        <w:rPr>
          <w:noProof/>
        </w:rPr>
        <w:drawing>
          <wp:anchor distT="0" distB="0" distL="114300" distR="114300" simplePos="0" relativeHeight="251661312" behindDoc="0" locked="0" layoutInCell="1" allowOverlap="1" wp14:anchorId="432DB095" wp14:editId="5575461F">
            <wp:simplePos x="0" y="0"/>
            <wp:positionH relativeFrom="column">
              <wp:posOffset>-361950</wp:posOffset>
            </wp:positionH>
            <wp:positionV relativeFrom="paragraph">
              <wp:posOffset>-635</wp:posOffset>
            </wp:positionV>
            <wp:extent cx="1120140" cy="87757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20" cy="918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0CE34" w14:textId="77777777" w:rsidR="004A71C5" w:rsidRDefault="004A71C5" w:rsidP="00C11431">
      <w:pPr>
        <w:pStyle w:val="1"/>
        <w:rPr>
          <w:noProof/>
        </w:rPr>
      </w:pPr>
      <w:bookmarkStart w:id="0" w:name="_Toc191043379"/>
    </w:p>
    <w:bookmarkEnd w:id="0"/>
    <w:p w14:paraId="5092B301" w14:textId="44CD266B" w:rsidR="00EA18D9" w:rsidRDefault="00EA18D9" w:rsidP="00280885">
      <w:pPr>
        <w:spacing w:after="30" w:line="248" w:lineRule="auto"/>
        <w:ind w:left="5670" w:right="0" w:firstLine="0"/>
        <w:rPr>
          <w:b/>
          <w:sz w:val="18"/>
        </w:rPr>
      </w:pPr>
    </w:p>
    <w:p w14:paraId="26EA0D46" w14:textId="77777777" w:rsidR="001719BA" w:rsidRDefault="00F3613E">
      <w:pPr>
        <w:spacing w:after="26" w:line="259" w:lineRule="auto"/>
        <w:ind w:right="98" w:firstLine="0"/>
        <w:jc w:val="right"/>
      </w:pPr>
      <w:r>
        <w:t xml:space="preserve"> </w:t>
      </w:r>
    </w:p>
    <w:p w14:paraId="7C0BFD15" w14:textId="77777777" w:rsidR="003D0957" w:rsidRDefault="00F3613E" w:rsidP="00C352C1">
      <w:pPr>
        <w:pStyle w:val="2"/>
        <w:spacing w:after="13" w:line="240" w:lineRule="auto"/>
        <w:ind w:left="362" w:right="195"/>
      </w:pPr>
      <w:r>
        <w:t>ЗАЯВЛЕНИЕ № ____</w:t>
      </w:r>
    </w:p>
    <w:p w14:paraId="72F919D8" w14:textId="77777777" w:rsidR="001719BA" w:rsidRDefault="00F3613E" w:rsidP="00C352C1">
      <w:pPr>
        <w:pStyle w:val="2"/>
        <w:spacing w:after="13" w:line="240" w:lineRule="auto"/>
        <w:ind w:left="362" w:right="195"/>
      </w:pPr>
      <w:r>
        <w:t>о предоставлении комплексного банковского обслуживания и (или) открытии банковского счета юридическим лицам, индивидуальным предпринимателям и лицам, занимающимся частной практикой, в ООО КБ «</w:t>
      </w:r>
      <w:r w:rsidR="00EA18D9">
        <w:t>ГТ банк</w:t>
      </w:r>
      <w:r>
        <w:t>» (далее - Банк)</w:t>
      </w:r>
    </w:p>
    <w:p w14:paraId="59616030" w14:textId="77777777" w:rsidR="001719BA" w:rsidRDefault="00F3613E" w:rsidP="00C352C1">
      <w:pPr>
        <w:spacing w:after="19" w:line="240" w:lineRule="auto"/>
        <w:ind w:left="317" w:right="0" w:firstLine="0"/>
        <w:jc w:val="left"/>
      </w:pPr>
      <w:r>
        <w:rPr>
          <w:sz w:val="20"/>
        </w:rPr>
        <w:t xml:space="preserve"> </w:t>
      </w:r>
    </w:p>
    <w:p w14:paraId="07B400DC" w14:textId="77777777" w:rsidR="00D875F6" w:rsidRPr="00C352C1" w:rsidRDefault="00F3613E" w:rsidP="00C352C1">
      <w:pPr>
        <w:rPr>
          <w:b/>
        </w:rPr>
      </w:pPr>
      <w:r w:rsidRPr="00C352C1">
        <w:rPr>
          <w:b/>
        </w:rPr>
        <w:t xml:space="preserve">Заявление оформляется и представляется в 2-х экземплярах (далее - Заявление) *                    </w:t>
      </w:r>
    </w:p>
    <w:tbl>
      <w:tblPr>
        <w:tblStyle w:val="TableGrid"/>
        <w:tblW w:w="9919" w:type="dxa"/>
        <w:tblInd w:w="323" w:type="dxa"/>
        <w:tblCellMar>
          <w:top w:w="13" w:type="dxa"/>
          <w:left w:w="109" w:type="dxa"/>
          <w:bottom w:w="4" w:type="dxa"/>
          <w:right w:w="58" w:type="dxa"/>
        </w:tblCellMar>
        <w:tblLook w:val="04A0" w:firstRow="1" w:lastRow="0" w:firstColumn="1" w:lastColumn="0" w:noHBand="0" w:noVBand="1"/>
      </w:tblPr>
      <w:tblGrid>
        <w:gridCol w:w="562"/>
        <w:gridCol w:w="9336"/>
        <w:gridCol w:w="21"/>
      </w:tblGrid>
      <w:tr w:rsidR="001719BA" w14:paraId="01DF8663" w14:textId="77777777" w:rsidTr="00C352C1">
        <w:trPr>
          <w:trHeight w:val="2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91AF39" w14:textId="77777777" w:rsidR="001719BA" w:rsidRDefault="00F3613E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FBD322" w14:textId="77777777" w:rsidR="001719BA" w:rsidRDefault="00F3613E" w:rsidP="00C352C1">
            <w:pPr>
              <w:spacing w:after="0" w:line="240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>Сведения о клиенте</w:t>
            </w:r>
            <w:r>
              <w:rPr>
                <w:sz w:val="20"/>
              </w:rPr>
              <w:t xml:space="preserve"> </w:t>
            </w:r>
          </w:p>
        </w:tc>
      </w:tr>
      <w:tr w:rsidR="001719BA" w14:paraId="740DE5C9" w14:textId="77777777" w:rsidTr="00C352C1">
        <w:trPr>
          <w:trHeight w:val="10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3EEE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2ECC" w14:textId="77777777" w:rsidR="001719BA" w:rsidRDefault="00F3613E" w:rsidP="00C352C1">
            <w:pPr>
              <w:spacing w:line="240" w:lineRule="auto"/>
              <w:ind w:right="0" w:firstLine="0"/>
              <w:jc w:val="left"/>
            </w:pPr>
            <w:r w:rsidRPr="00C352C1">
              <w:rPr>
                <w:sz w:val="20"/>
                <w:szCs w:val="20"/>
              </w:rPr>
              <w:t>_____________________</w:t>
            </w:r>
            <w:bookmarkStart w:id="1" w:name="_GoBack"/>
            <w:bookmarkEnd w:id="1"/>
            <w:r w:rsidRPr="00C352C1">
              <w:rPr>
                <w:sz w:val="20"/>
                <w:szCs w:val="20"/>
              </w:rPr>
              <w:t xml:space="preserve">_____________________________________________________ </w:t>
            </w:r>
            <w:r>
              <w:rPr>
                <w:sz w:val="16"/>
              </w:rPr>
              <w:t xml:space="preserve">(далее – Клиент) </w:t>
            </w:r>
          </w:p>
          <w:p w14:paraId="62C9F5BD" w14:textId="77777777" w:rsidR="001719BA" w:rsidRDefault="00F3613E" w:rsidP="00C352C1">
            <w:pPr>
              <w:spacing w:after="2" w:line="240" w:lineRule="auto"/>
              <w:ind w:right="0" w:firstLine="0"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 xml:space="preserve">для юридических лиц – полное наименование; для индивидуальных предпринимателей и лиц, занимающихся частной практикой – ИП или вид деятельности, Ф.И.О.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полностью</w:t>
            </w:r>
            <w:r>
              <w:rPr>
                <w:sz w:val="16"/>
              </w:rPr>
              <w:t xml:space="preserve">)) </w:t>
            </w:r>
          </w:p>
          <w:p w14:paraId="78E54540" w14:textId="77777777" w:rsidR="00BF0261" w:rsidRPr="00C352C1" w:rsidRDefault="00F3613E" w:rsidP="00C352C1">
            <w:pPr>
              <w:spacing w:after="0" w:line="240" w:lineRule="auto"/>
              <w:ind w:right="7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ИНН__________________, Контактный телефон Клиента: +7(_______</w:t>
            </w:r>
            <w:proofErr w:type="gramStart"/>
            <w:r w:rsidRPr="00C352C1">
              <w:rPr>
                <w:sz w:val="20"/>
                <w:szCs w:val="20"/>
              </w:rPr>
              <w:t>_)_</w:t>
            </w:r>
            <w:proofErr w:type="gramEnd"/>
            <w:r w:rsidRPr="00C352C1">
              <w:rPr>
                <w:sz w:val="20"/>
                <w:szCs w:val="20"/>
              </w:rPr>
              <w:t xml:space="preserve">____________________________, </w:t>
            </w:r>
          </w:p>
          <w:p w14:paraId="0E9E902E" w14:textId="77777777" w:rsidR="001719BA" w:rsidRDefault="00F3613E" w:rsidP="00C352C1">
            <w:pPr>
              <w:spacing w:after="0" w:line="240" w:lineRule="auto"/>
              <w:ind w:right="7" w:firstLine="0"/>
              <w:jc w:val="left"/>
            </w:pPr>
            <w:r w:rsidRPr="00C352C1">
              <w:rPr>
                <w:sz w:val="20"/>
                <w:szCs w:val="20"/>
              </w:rPr>
              <w:t>Адрес электронной почты Клиента (e-</w:t>
            </w:r>
            <w:proofErr w:type="spellStart"/>
            <w:r w:rsidRPr="00C352C1">
              <w:rPr>
                <w:sz w:val="20"/>
                <w:szCs w:val="20"/>
              </w:rPr>
              <w:t>mail</w:t>
            </w:r>
            <w:proofErr w:type="spellEnd"/>
            <w:r w:rsidRPr="00C352C1">
              <w:rPr>
                <w:sz w:val="20"/>
                <w:szCs w:val="20"/>
              </w:rPr>
              <w:t xml:space="preserve">): </w:t>
            </w:r>
            <w:hyperlink r:id="rId9" w:history="1">
              <w:r w:rsidR="00D875F6" w:rsidRPr="00C352C1">
                <w:rPr>
                  <w:rStyle w:val="a6"/>
                  <w:sz w:val="20"/>
                  <w:szCs w:val="20"/>
                </w:rPr>
                <w:t>________________@_________________._____</w:t>
              </w:r>
            </w:hyperlink>
            <w:r>
              <w:rPr>
                <w:b/>
                <w:sz w:val="16"/>
              </w:rPr>
              <w:t xml:space="preserve"> </w:t>
            </w:r>
          </w:p>
        </w:tc>
      </w:tr>
      <w:tr w:rsidR="001719BA" w14:paraId="2DE3FDCB" w14:textId="77777777" w:rsidTr="00C352C1">
        <w:trPr>
          <w:trHeight w:val="2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354F3F" w14:textId="77777777" w:rsidR="001719BA" w:rsidRDefault="00F3613E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2E0E36" w14:textId="77777777" w:rsidR="001719BA" w:rsidRDefault="00F3613E" w:rsidP="00C352C1">
            <w:pPr>
              <w:spacing w:after="0" w:line="240" w:lineRule="auto"/>
              <w:ind w:right="58" w:firstLine="0"/>
              <w:jc w:val="center"/>
            </w:pPr>
            <w:r>
              <w:rPr>
                <w:b/>
                <w:sz w:val="20"/>
              </w:rPr>
              <w:t xml:space="preserve">ЗАКЛЮЧЕНИЕ ДОГОВОРА КОМПЛЕКСНОГО ОБСЛУЖИВАНИЯ </w:t>
            </w:r>
          </w:p>
        </w:tc>
      </w:tr>
      <w:tr w:rsidR="001719BA" w14:paraId="19F1F143" w14:textId="77777777" w:rsidTr="00C352C1">
        <w:trPr>
          <w:trHeight w:val="21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15DC" w14:textId="77777777" w:rsidR="001719BA" w:rsidRDefault="00F3613E" w:rsidP="00C352C1">
            <w:pPr>
              <w:spacing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6CD7" w14:textId="77777777" w:rsidR="001719BA" w:rsidRPr="00C352C1" w:rsidRDefault="00F3613E" w:rsidP="00C352C1">
            <w:pPr>
              <w:spacing w:line="240" w:lineRule="auto"/>
              <w:ind w:right="50" w:firstLine="0"/>
              <w:rPr>
                <w:sz w:val="20"/>
                <w:szCs w:val="20"/>
              </w:rPr>
            </w:pPr>
            <w:r w:rsidRPr="001903E1">
              <w:rPr>
                <w:sz w:val="20"/>
                <w:szCs w:val="20"/>
              </w:rPr>
              <w:t xml:space="preserve">     Настоящим Клиент заявляет об акце</w:t>
            </w:r>
            <w:r w:rsidR="00DC7A88" w:rsidRPr="004E504A">
              <w:rPr>
                <w:sz w:val="20"/>
                <w:szCs w:val="20"/>
              </w:rPr>
              <w:t>п</w:t>
            </w:r>
            <w:r w:rsidRPr="00380FF0">
              <w:rPr>
                <w:sz w:val="20"/>
                <w:szCs w:val="20"/>
              </w:rPr>
              <w:t>те в порядке, предусмотренном ст. 428 Гражданского кодекса Российской Федерации, Прави</w:t>
            </w:r>
            <w:r w:rsidRPr="007A562A">
              <w:rPr>
                <w:sz w:val="20"/>
                <w:szCs w:val="20"/>
              </w:rPr>
              <w:t>л комплексного банковского обслуживания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в ООО КБ «</w:t>
            </w:r>
            <w:r w:rsidR="00541326" w:rsidRPr="00CB6DBC">
              <w:rPr>
                <w:sz w:val="20"/>
                <w:szCs w:val="20"/>
              </w:rPr>
              <w:t>ГТ банк</w:t>
            </w:r>
            <w:r w:rsidRPr="005B08D5">
              <w:rPr>
                <w:sz w:val="20"/>
                <w:szCs w:val="20"/>
              </w:rPr>
              <w:t>» (да</w:t>
            </w:r>
            <w:r w:rsidRPr="005B743F">
              <w:rPr>
                <w:sz w:val="20"/>
                <w:szCs w:val="20"/>
              </w:rPr>
              <w:t>лее – «Правила комплексного банковского обслуживания») в целом (включая соответс</w:t>
            </w:r>
            <w:r w:rsidR="00DC7A88" w:rsidRPr="009C3397">
              <w:rPr>
                <w:sz w:val="20"/>
                <w:szCs w:val="20"/>
              </w:rPr>
              <w:t>т</w:t>
            </w:r>
            <w:r w:rsidRPr="005E5A3D">
              <w:rPr>
                <w:sz w:val="20"/>
                <w:szCs w:val="20"/>
              </w:rPr>
              <w:t xml:space="preserve">вующие приложения), которые </w:t>
            </w:r>
            <w:r w:rsidRPr="00893897">
              <w:rPr>
                <w:sz w:val="20"/>
                <w:szCs w:val="20"/>
                <w:u w:val="single" w:color="000000"/>
              </w:rPr>
              <w:t>представляют собой договор присоединения</w:t>
            </w:r>
            <w:r w:rsidRPr="003D2343">
              <w:rPr>
                <w:sz w:val="20"/>
                <w:szCs w:val="20"/>
              </w:rPr>
              <w:t xml:space="preserve">.   </w:t>
            </w:r>
          </w:p>
          <w:p w14:paraId="596F5EBA" w14:textId="77777777" w:rsidR="001719BA" w:rsidRPr="00C352C1" w:rsidRDefault="00F3613E" w:rsidP="00C352C1">
            <w:pPr>
              <w:spacing w:line="240" w:lineRule="auto"/>
              <w:ind w:right="0" w:firstLine="0"/>
              <w:rPr>
                <w:sz w:val="20"/>
                <w:szCs w:val="20"/>
              </w:rPr>
            </w:pPr>
            <w:r w:rsidRPr="001903E1">
              <w:rPr>
                <w:sz w:val="20"/>
                <w:szCs w:val="20"/>
              </w:rPr>
              <w:t xml:space="preserve">      Подтверждаю, что ознакомлен и согласен со всеми условиями Правил комплексного банковского обслуживания, включая условия, из</w:t>
            </w:r>
            <w:r w:rsidRPr="004E504A">
              <w:rPr>
                <w:sz w:val="20"/>
                <w:szCs w:val="20"/>
              </w:rPr>
              <w:t xml:space="preserve">ложенные в приложениях к ним. </w:t>
            </w:r>
          </w:p>
          <w:p w14:paraId="2091F1B2" w14:textId="77777777" w:rsidR="001719BA" w:rsidRDefault="00F3613E" w:rsidP="00C352C1">
            <w:pPr>
              <w:spacing w:line="240" w:lineRule="auto"/>
              <w:ind w:right="0" w:firstLine="0"/>
              <w:jc w:val="left"/>
            </w:pPr>
            <w:r w:rsidRPr="001903E1">
              <w:rPr>
                <w:sz w:val="20"/>
                <w:szCs w:val="20"/>
              </w:rPr>
              <w:t xml:space="preserve">      Принимаю на себя обязательства следовать положениям указанных Правил комплексного банковского обслуживания, включая условия, изложенные в приложениях к нему, которые понятны в полном объеме и имеют для сторон обязательн</w:t>
            </w:r>
            <w:r w:rsidRPr="004E504A">
              <w:rPr>
                <w:sz w:val="20"/>
                <w:szCs w:val="20"/>
              </w:rPr>
              <w:t>ую силу.</w:t>
            </w:r>
            <w:r w:rsidRPr="00C352C1">
              <w:rPr>
                <w:sz w:val="18"/>
              </w:rPr>
              <w:t xml:space="preserve"> </w:t>
            </w:r>
          </w:p>
        </w:tc>
      </w:tr>
      <w:tr w:rsidR="001719BA" w14:paraId="333C3875" w14:textId="77777777" w:rsidTr="00C352C1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14:paraId="71C168A2" w14:textId="77777777" w:rsidR="001719BA" w:rsidRDefault="00F3613E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14:paraId="23D81221" w14:textId="77777777" w:rsidR="001719BA" w:rsidRDefault="00F3613E" w:rsidP="00C352C1">
            <w:pPr>
              <w:spacing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В соответствии с настоящим Заявлением и Правилами комплексного банковского обслуживания Клиент: </w:t>
            </w:r>
          </w:p>
        </w:tc>
      </w:tr>
      <w:tr w:rsidR="001719BA" w14:paraId="211A7062" w14:textId="77777777" w:rsidTr="00C352C1">
        <w:trPr>
          <w:trHeight w:val="332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84EAA63" w14:textId="77777777" w:rsidR="001719BA" w:rsidRDefault="00F3613E" w:rsidP="00C352C1">
            <w:pPr>
              <w:spacing w:line="259" w:lineRule="auto"/>
              <w:ind w:right="0" w:firstLine="0"/>
              <w:jc w:val="left"/>
            </w:pPr>
            <w:r>
              <w:rPr>
                <w:sz w:val="20"/>
              </w:rPr>
              <w:t xml:space="preserve">3.1 </w:t>
            </w:r>
          </w:p>
        </w:tc>
        <w:tc>
          <w:tcPr>
            <w:tcW w:w="9357" w:type="dxa"/>
            <w:gridSpan w:val="2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6CEB4F2F" w14:textId="77777777" w:rsidR="001719BA" w:rsidRPr="00C352C1" w:rsidRDefault="00F3613E" w:rsidP="00C352C1">
            <w:pPr>
              <w:spacing w:line="240" w:lineRule="auto"/>
              <w:ind w:right="56" w:firstLine="0"/>
              <w:rPr>
                <w:sz w:val="20"/>
                <w:szCs w:val="20"/>
              </w:rPr>
            </w:pPr>
            <w:r w:rsidRPr="001903E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4E504A">
              <w:rPr>
                <w:sz w:val="20"/>
                <w:szCs w:val="20"/>
              </w:rPr>
              <w:t xml:space="preserve"> присоединяется к Правилам открытия и обслуживания банковских счетов юридических лиц, индивидуальных предпринимателей и лиц, занимаю</w:t>
            </w:r>
            <w:r w:rsidRPr="00380FF0">
              <w:rPr>
                <w:sz w:val="20"/>
                <w:szCs w:val="20"/>
              </w:rPr>
              <w:t>щихся частной практикой, в ООО КБ «</w:t>
            </w:r>
            <w:r w:rsidR="00E259DE" w:rsidRPr="00635184">
              <w:rPr>
                <w:sz w:val="20"/>
                <w:szCs w:val="20"/>
              </w:rPr>
              <w:t>ГТ банк</w:t>
            </w:r>
            <w:r w:rsidRPr="00CB6DBC">
              <w:rPr>
                <w:sz w:val="20"/>
                <w:szCs w:val="20"/>
              </w:rPr>
              <w:t xml:space="preserve">», и просит открыть расчетный счет в Банке в валюте: </w:t>
            </w:r>
          </w:p>
          <w:p w14:paraId="1A49B942" w14:textId="77777777" w:rsidR="001719BA" w:rsidRPr="00C352C1" w:rsidRDefault="00F3613E" w:rsidP="00C352C1">
            <w:pPr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903E1">
              <w:rPr>
                <w:sz w:val="20"/>
                <w:szCs w:val="20"/>
              </w:rPr>
              <w:t xml:space="preserve"> Российской Федерации (</w:t>
            </w:r>
            <w:proofErr w:type="gramStart"/>
            <w:r w:rsidRPr="001903E1">
              <w:rPr>
                <w:sz w:val="20"/>
                <w:szCs w:val="20"/>
              </w:rPr>
              <w:t xml:space="preserve">RUR)   </w:t>
            </w:r>
            <w:proofErr w:type="gramEnd"/>
            <w:r w:rsidRPr="001903E1">
              <w:rPr>
                <w:sz w:val="20"/>
                <w:szCs w:val="20"/>
              </w:rPr>
              <w:t xml:space="preserve">                                            </w:t>
            </w:r>
            <w:r w:rsidR="00547709">
              <w:rPr>
                <w:sz w:val="20"/>
                <w:szCs w:val="20"/>
              </w:rPr>
              <w:t xml:space="preserve"> </w:t>
            </w:r>
            <w:r w:rsidRPr="001903E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4E504A">
              <w:rPr>
                <w:sz w:val="20"/>
                <w:szCs w:val="20"/>
              </w:rPr>
              <w:t xml:space="preserve"> Евро (EUR) </w:t>
            </w:r>
          </w:p>
          <w:p w14:paraId="1954E422" w14:textId="77777777" w:rsidR="001719BA" w:rsidRPr="00C352C1" w:rsidRDefault="00F3613E" w:rsidP="00C352C1">
            <w:pPr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903E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4E504A">
              <w:rPr>
                <w:sz w:val="20"/>
                <w:szCs w:val="20"/>
              </w:rPr>
              <w:t xml:space="preserve"> Долларах США (</w:t>
            </w:r>
            <w:proofErr w:type="gramStart"/>
            <w:r w:rsidRPr="004E504A">
              <w:rPr>
                <w:sz w:val="20"/>
                <w:szCs w:val="20"/>
              </w:rPr>
              <w:t xml:space="preserve">USD)   </w:t>
            </w:r>
            <w:proofErr w:type="gramEnd"/>
            <w:r w:rsidRPr="004E504A">
              <w:rPr>
                <w:sz w:val="20"/>
                <w:szCs w:val="20"/>
              </w:rPr>
              <w:t xml:space="preserve">                                    </w:t>
            </w:r>
            <w:r w:rsidRPr="00380FF0">
              <w:rPr>
                <w:sz w:val="20"/>
                <w:szCs w:val="20"/>
              </w:rPr>
              <w:t xml:space="preserve">                      </w:t>
            </w:r>
            <w:r w:rsidRPr="007A562A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635184">
              <w:rPr>
                <w:sz w:val="20"/>
                <w:szCs w:val="20"/>
              </w:rPr>
              <w:t xml:space="preserve"> </w:t>
            </w:r>
            <w:r w:rsidR="00AA196B" w:rsidRPr="005B08D5">
              <w:rPr>
                <w:sz w:val="20"/>
                <w:szCs w:val="20"/>
              </w:rPr>
              <w:t>Т</w:t>
            </w:r>
            <w:r w:rsidR="00AA196B" w:rsidRPr="005B743F">
              <w:rPr>
                <w:sz w:val="20"/>
                <w:szCs w:val="20"/>
              </w:rPr>
              <w:t>енге</w:t>
            </w:r>
            <w:r w:rsidRPr="009C3397">
              <w:rPr>
                <w:sz w:val="20"/>
                <w:szCs w:val="20"/>
              </w:rPr>
              <w:t xml:space="preserve"> (</w:t>
            </w:r>
            <w:r w:rsidR="00AA196B" w:rsidRPr="00893897">
              <w:rPr>
                <w:sz w:val="20"/>
                <w:szCs w:val="20"/>
                <w:lang w:val="en-US"/>
              </w:rPr>
              <w:t>KZT</w:t>
            </w:r>
            <w:r w:rsidRPr="003D2343">
              <w:rPr>
                <w:sz w:val="20"/>
                <w:szCs w:val="20"/>
              </w:rPr>
              <w:t xml:space="preserve">) </w:t>
            </w:r>
          </w:p>
          <w:p w14:paraId="68C0A6F1" w14:textId="77777777" w:rsidR="001719BA" w:rsidRPr="00C352C1" w:rsidRDefault="00F3613E" w:rsidP="00C352C1">
            <w:pPr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903E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4E504A">
              <w:rPr>
                <w:sz w:val="20"/>
                <w:szCs w:val="20"/>
              </w:rPr>
              <w:t xml:space="preserve"> Китайских юань (</w:t>
            </w:r>
            <w:proofErr w:type="gramStart"/>
            <w:r w:rsidRPr="004E504A">
              <w:rPr>
                <w:sz w:val="20"/>
                <w:szCs w:val="20"/>
              </w:rPr>
              <w:t xml:space="preserve">CNY)   </w:t>
            </w:r>
            <w:proofErr w:type="gramEnd"/>
            <w:r w:rsidRPr="004E504A">
              <w:rPr>
                <w:sz w:val="20"/>
                <w:szCs w:val="20"/>
              </w:rPr>
              <w:t xml:space="preserve">                                                        </w:t>
            </w:r>
            <w:r w:rsidRPr="00380FF0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7A562A">
              <w:rPr>
                <w:sz w:val="20"/>
                <w:szCs w:val="20"/>
              </w:rPr>
              <w:t xml:space="preserve"> </w:t>
            </w:r>
            <w:r w:rsidR="00AA196B" w:rsidRPr="00CB6DBC">
              <w:rPr>
                <w:sz w:val="20"/>
                <w:szCs w:val="20"/>
              </w:rPr>
              <w:t>Белорусский рубль</w:t>
            </w:r>
            <w:r w:rsidRPr="005B08D5">
              <w:rPr>
                <w:sz w:val="20"/>
                <w:szCs w:val="20"/>
              </w:rPr>
              <w:t xml:space="preserve"> (</w:t>
            </w:r>
            <w:r w:rsidR="00AA196B" w:rsidRPr="009C3397">
              <w:rPr>
                <w:sz w:val="20"/>
                <w:szCs w:val="20"/>
                <w:lang w:val="en-US"/>
              </w:rPr>
              <w:t>BYN</w:t>
            </w:r>
            <w:r w:rsidRPr="005E5A3D">
              <w:rPr>
                <w:sz w:val="20"/>
                <w:szCs w:val="20"/>
              </w:rPr>
              <w:t xml:space="preserve">) </w:t>
            </w:r>
          </w:p>
          <w:p w14:paraId="41D16D67" w14:textId="77777777" w:rsidR="008A55E8" w:rsidRPr="00C352C1" w:rsidRDefault="00F3613E" w:rsidP="00C352C1">
            <w:pPr>
              <w:spacing w:line="240" w:lineRule="auto"/>
              <w:ind w:right="6108" w:firstLine="0"/>
              <w:jc w:val="left"/>
              <w:rPr>
                <w:sz w:val="20"/>
                <w:szCs w:val="20"/>
              </w:rPr>
            </w:pPr>
            <w:r w:rsidRPr="001903E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4E504A">
              <w:rPr>
                <w:sz w:val="20"/>
                <w:szCs w:val="20"/>
              </w:rPr>
              <w:t xml:space="preserve"> (иное)________________  </w:t>
            </w:r>
          </w:p>
          <w:p w14:paraId="1A5ED9F1" w14:textId="77777777" w:rsidR="001719BA" w:rsidRPr="00C352C1" w:rsidRDefault="00F3613E" w:rsidP="00C352C1">
            <w:pPr>
              <w:spacing w:line="240" w:lineRule="auto"/>
              <w:ind w:right="6108" w:firstLine="0"/>
              <w:jc w:val="left"/>
              <w:rPr>
                <w:sz w:val="20"/>
                <w:szCs w:val="20"/>
              </w:rPr>
            </w:pPr>
            <w:r w:rsidRPr="001903E1">
              <w:rPr>
                <w:sz w:val="20"/>
                <w:szCs w:val="20"/>
              </w:rPr>
              <w:t xml:space="preserve">Клиент подтверждает, что:  </w:t>
            </w:r>
          </w:p>
          <w:p w14:paraId="43DBBE01" w14:textId="77777777" w:rsidR="00AA196B" w:rsidRPr="005B08D5" w:rsidRDefault="00F3613E" w:rsidP="00C352C1">
            <w:pPr>
              <w:spacing w:line="240" w:lineRule="auto"/>
              <w:ind w:right="50" w:firstLine="0"/>
              <w:rPr>
                <w:sz w:val="20"/>
                <w:szCs w:val="20"/>
              </w:rPr>
            </w:pPr>
            <w:r w:rsidRPr="00C352C1">
              <w:rPr>
                <w:rFonts w:eastAsia="Segoe UI Symbol"/>
                <w:sz w:val="20"/>
                <w:szCs w:val="20"/>
              </w:rPr>
              <w:t>−</w:t>
            </w:r>
            <w:r w:rsidRPr="001903E1">
              <w:rPr>
                <w:sz w:val="20"/>
                <w:szCs w:val="20"/>
              </w:rPr>
              <w:t xml:space="preserve"> ознаком</w:t>
            </w:r>
            <w:r w:rsidRPr="004E504A">
              <w:rPr>
                <w:sz w:val="20"/>
                <w:szCs w:val="20"/>
              </w:rPr>
              <w:t>ился с Правилами открытия и обслуживания банковских счетов юридических лиц, индивидуальных предпринимателей и лиц, занимающихся частной практикой, в ООО КБ «</w:t>
            </w:r>
            <w:r w:rsidR="00AA196B" w:rsidRPr="007A562A">
              <w:rPr>
                <w:sz w:val="20"/>
                <w:szCs w:val="20"/>
              </w:rPr>
              <w:t>ГТ банк</w:t>
            </w:r>
            <w:r w:rsidRPr="00635184">
              <w:rPr>
                <w:sz w:val="20"/>
                <w:szCs w:val="20"/>
              </w:rPr>
              <w:t>», понимает их содержание, выражает свое согласие с ними и обязуется их вып</w:t>
            </w:r>
            <w:r w:rsidRPr="00CB6DBC">
              <w:rPr>
                <w:sz w:val="20"/>
                <w:szCs w:val="20"/>
              </w:rPr>
              <w:t xml:space="preserve">олнять; </w:t>
            </w:r>
          </w:p>
          <w:p w14:paraId="601502D4" w14:textId="77777777" w:rsidR="001719BA" w:rsidRDefault="00F3613E" w:rsidP="00C352C1">
            <w:pPr>
              <w:spacing w:line="240" w:lineRule="auto"/>
              <w:ind w:right="50" w:firstLine="0"/>
            </w:pPr>
            <w:r w:rsidRPr="005B743F">
              <w:rPr>
                <w:sz w:val="20"/>
                <w:szCs w:val="20"/>
              </w:rPr>
              <w:t xml:space="preserve"> </w:t>
            </w:r>
            <w:r w:rsidRPr="00C352C1">
              <w:rPr>
                <w:rFonts w:eastAsia="Segoe UI Symbol"/>
                <w:sz w:val="20"/>
                <w:szCs w:val="20"/>
              </w:rPr>
              <w:t>−</w:t>
            </w:r>
            <w:r w:rsidRPr="001903E1">
              <w:rPr>
                <w:sz w:val="20"/>
                <w:szCs w:val="20"/>
              </w:rPr>
              <w:t xml:space="preserve"> настоящее Заявление, подписанное Клиентом</w:t>
            </w:r>
            <w:r w:rsidRPr="00380FF0">
              <w:rPr>
                <w:sz w:val="20"/>
                <w:szCs w:val="20"/>
              </w:rPr>
              <w:t xml:space="preserve"> и принятое Банком, является документом, подтверждающим факт присоединения Клиента к Правилам открытия и обслуживания банковских счетов юридических лиц, индивидуальных предпринимателей и лиц, занимающих</w:t>
            </w:r>
            <w:r w:rsidRPr="007A562A">
              <w:rPr>
                <w:sz w:val="20"/>
                <w:szCs w:val="20"/>
              </w:rPr>
              <w:t>ся частной практикой, в ООО КБ «</w:t>
            </w:r>
            <w:r w:rsidR="00AA196B" w:rsidRPr="00CB6DBC">
              <w:rPr>
                <w:sz w:val="20"/>
                <w:szCs w:val="20"/>
              </w:rPr>
              <w:t>ГТ банк</w:t>
            </w:r>
            <w:r w:rsidRPr="00CB6DBC">
              <w:rPr>
                <w:sz w:val="20"/>
                <w:szCs w:val="20"/>
              </w:rPr>
              <w:t xml:space="preserve">» и заключения </w:t>
            </w:r>
            <w:r w:rsidRPr="00CB6DBC">
              <w:rPr>
                <w:b/>
                <w:sz w:val="20"/>
                <w:szCs w:val="20"/>
              </w:rPr>
              <w:t>Договора банковского счета</w:t>
            </w:r>
            <w:r w:rsidRPr="005B08D5">
              <w:rPr>
                <w:sz w:val="20"/>
                <w:szCs w:val="20"/>
              </w:rPr>
              <w:t>.</w:t>
            </w:r>
            <w:r w:rsidRPr="00C352C1">
              <w:rPr>
                <w:sz w:val="18"/>
              </w:rPr>
              <w:t xml:space="preserve"> </w:t>
            </w:r>
          </w:p>
        </w:tc>
      </w:tr>
      <w:tr w:rsidR="008A55E8" w14:paraId="443F263A" w14:textId="77777777" w:rsidTr="00C352C1">
        <w:trPr>
          <w:trHeight w:val="180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0E5632A0" w14:textId="77777777" w:rsidR="008A55E8" w:rsidRPr="001903E1" w:rsidRDefault="008A55E8" w:rsidP="008A55E8">
            <w:pPr>
              <w:spacing w:line="259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357" w:type="dxa"/>
            <w:gridSpan w:val="2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vAlign w:val="bottom"/>
          </w:tcPr>
          <w:p w14:paraId="1BE0E17E" w14:textId="77777777" w:rsidR="008A55E8" w:rsidRPr="00C352C1" w:rsidRDefault="008A55E8" w:rsidP="008A55E8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C352C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352C1">
              <w:rPr>
                <w:sz w:val="20"/>
                <w:szCs w:val="20"/>
              </w:rPr>
              <w:t xml:space="preserve">присоединяется к Правилам открытия и ведения специального банковского счета (залогового счета) в ООО КБ «ГТ банк», и просит открыть: </w:t>
            </w:r>
          </w:p>
          <w:p w14:paraId="1D376F8C" w14:textId="77777777" w:rsidR="008A55E8" w:rsidRPr="00C352C1" w:rsidRDefault="008A55E8" w:rsidP="008A55E8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352C1">
              <w:rPr>
                <w:sz w:val="20"/>
                <w:szCs w:val="20"/>
              </w:rPr>
              <w:t xml:space="preserve"> залоговый счет в валюте___________________. </w:t>
            </w:r>
          </w:p>
          <w:p w14:paraId="72BF205A" w14:textId="77777777" w:rsidR="008A55E8" w:rsidRPr="00C352C1" w:rsidRDefault="008A55E8" w:rsidP="008A55E8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Клиент подтверждает, что:  </w:t>
            </w:r>
          </w:p>
          <w:p w14:paraId="29491C60" w14:textId="77777777" w:rsidR="008A55E8" w:rsidRPr="00C352C1" w:rsidRDefault="008A55E8" w:rsidP="008A55E8">
            <w:pPr>
              <w:spacing w:after="0" w:line="240" w:lineRule="auto"/>
              <w:ind w:right="50" w:firstLine="0"/>
              <w:rPr>
                <w:sz w:val="20"/>
                <w:szCs w:val="20"/>
              </w:rPr>
            </w:pPr>
            <w:r w:rsidRPr="00C352C1">
              <w:rPr>
                <w:rFonts w:eastAsia="Segoe UI Symbol"/>
                <w:sz w:val="20"/>
                <w:szCs w:val="20"/>
              </w:rPr>
              <w:t>−</w:t>
            </w:r>
            <w:r w:rsidRPr="00C352C1">
              <w:rPr>
                <w:sz w:val="20"/>
                <w:szCs w:val="20"/>
              </w:rPr>
              <w:t xml:space="preserve"> ознакомился с Правилами открытия и ведения специального банковского счета (залогового счета) в ООО КБ «ГТ банк», понимает их содержание, выражает свое согласие с ними и обязуется их выполнять;  </w:t>
            </w:r>
          </w:p>
          <w:p w14:paraId="74D25621" w14:textId="77777777" w:rsidR="008A55E8" w:rsidRPr="00C352C1" w:rsidRDefault="008A55E8" w:rsidP="008A55E8">
            <w:pPr>
              <w:spacing w:line="240" w:lineRule="auto"/>
              <w:ind w:right="56" w:firstLine="0"/>
              <w:rPr>
                <w:rFonts w:eastAsia="Segoe UI Symbol"/>
                <w:sz w:val="20"/>
                <w:szCs w:val="20"/>
              </w:rPr>
            </w:pPr>
            <w:r w:rsidRPr="00C352C1">
              <w:rPr>
                <w:rFonts w:eastAsia="Segoe UI Symbol"/>
                <w:sz w:val="20"/>
                <w:szCs w:val="20"/>
              </w:rPr>
              <w:t>−</w:t>
            </w:r>
            <w:r w:rsidRPr="00C352C1">
              <w:rPr>
                <w:sz w:val="20"/>
                <w:szCs w:val="20"/>
              </w:rPr>
              <w:t xml:space="preserve"> настоящее Заявление, подписанное Клиентом и принятое Банком, является документом, подтверждающим факт присоединения Клиента к Правилам открытия и ведения специального банковского счета (залогового счета) в ООО КБ «ГТ банк» и заключения </w:t>
            </w:r>
            <w:r w:rsidRPr="00C352C1">
              <w:rPr>
                <w:b/>
                <w:sz w:val="20"/>
                <w:szCs w:val="20"/>
              </w:rPr>
              <w:t>Договора залогового счета</w:t>
            </w:r>
            <w:r w:rsidRPr="00C352C1">
              <w:rPr>
                <w:sz w:val="20"/>
                <w:szCs w:val="20"/>
              </w:rPr>
              <w:t>.</w:t>
            </w:r>
          </w:p>
        </w:tc>
      </w:tr>
      <w:tr w:rsidR="001719BA" w14:paraId="61A03E4D" w14:textId="77777777" w:rsidTr="00C352C1">
        <w:trPr>
          <w:trHeight w:val="2953"/>
        </w:trPr>
        <w:tc>
          <w:tcPr>
            <w:tcW w:w="562" w:type="dxa"/>
            <w:tcBorders>
              <w:top w:val="doub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45AA4AD3" w14:textId="77777777" w:rsidR="001719BA" w:rsidRDefault="00F3613E" w:rsidP="00C352C1">
            <w:pPr>
              <w:spacing w:after="0" w:line="240" w:lineRule="auto"/>
              <w:ind w:right="0" w:firstLine="0"/>
              <w:jc w:val="left"/>
            </w:pPr>
            <w:r>
              <w:rPr>
                <w:sz w:val="20"/>
              </w:rPr>
              <w:lastRenderedPageBreak/>
              <w:t>3.</w:t>
            </w:r>
            <w:r w:rsidR="008A55E8">
              <w:rPr>
                <w:sz w:val="20"/>
              </w:rPr>
              <w:t>3</w:t>
            </w:r>
          </w:p>
        </w:tc>
        <w:tc>
          <w:tcPr>
            <w:tcW w:w="9357" w:type="dxa"/>
            <w:gridSpan w:val="2"/>
            <w:tcBorders>
              <w:top w:val="doub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vAlign w:val="bottom"/>
          </w:tcPr>
          <w:p w14:paraId="31054CA2" w14:textId="77777777" w:rsidR="008A55E8" w:rsidRPr="00C352C1" w:rsidRDefault="00F3613E" w:rsidP="00C352C1">
            <w:pPr>
              <w:spacing w:after="0" w:line="240" w:lineRule="auto"/>
              <w:ind w:right="49" w:firstLine="0"/>
              <w:rPr>
                <w:sz w:val="20"/>
                <w:szCs w:val="20"/>
              </w:rPr>
            </w:pPr>
            <w:r w:rsidRPr="001903E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4E504A">
              <w:rPr>
                <w:sz w:val="20"/>
                <w:szCs w:val="20"/>
              </w:rPr>
              <w:t xml:space="preserve"> присоединяется к Правилам начисления и выплаты ООО КБ «</w:t>
            </w:r>
            <w:r w:rsidR="00AA196B" w:rsidRPr="007A562A">
              <w:rPr>
                <w:sz w:val="20"/>
                <w:szCs w:val="20"/>
              </w:rPr>
              <w:t>ГТ банк</w:t>
            </w:r>
            <w:r w:rsidRPr="00635184">
              <w:rPr>
                <w:sz w:val="20"/>
                <w:szCs w:val="20"/>
              </w:rPr>
              <w:t>» процентов за пользование денежными средствами, находящимися на счетах юридического лица, индивидуального предпринимателя или лица, занимающегося частной практикой, и вы</w:t>
            </w:r>
            <w:r w:rsidRPr="00CB6DBC">
              <w:rPr>
                <w:sz w:val="20"/>
                <w:szCs w:val="20"/>
              </w:rPr>
              <w:t xml:space="preserve">ражает согласие на начисление Банком процентов за пользование денежными средствами на условиях, согласованных с Банком в Заявлении о начислении процентов на остаток денежных средств на счете. </w:t>
            </w:r>
          </w:p>
          <w:p w14:paraId="33599D5F" w14:textId="77777777" w:rsidR="001719BA" w:rsidRPr="00C352C1" w:rsidRDefault="00F3613E" w:rsidP="00C352C1">
            <w:pPr>
              <w:spacing w:after="0" w:line="240" w:lineRule="auto"/>
              <w:ind w:right="49" w:firstLine="0"/>
              <w:rPr>
                <w:sz w:val="20"/>
                <w:szCs w:val="20"/>
              </w:rPr>
            </w:pPr>
            <w:r w:rsidRPr="001903E1">
              <w:rPr>
                <w:sz w:val="20"/>
                <w:szCs w:val="20"/>
              </w:rPr>
              <w:t xml:space="preserve">Клиент подтверждает, что:  </w:t>
            </w:r>
          </w:p>
          <w:p w14:paraId="0FF71A09" w14:textId="77777777" w:rsidR="001719BA" w:rsidRPr="00C352C1" w:rsidRDefault="00F3613E" w:rsidP="00C352C1">
            <w:pPr>
              <w:spacing w:after="0" w:line="240" w:lineRule="auto"/>
              <w:ind w:right="53" w:firstLine="0"/>
              <w:rPr>
                <w:sz w:val="20"/>
                <w:szCs w:val="20"/>
              </w:rPr>
            </w:pPr>
            <w:r w:rsidRPr="00C352C1">
              <w:rPr>
                <w:rFonts w:eastAsia="Segoe UI Symbol"/>
                <w:sz w:val="20"/>
                <w:szCs w:val="20"/>
              </w:rPr>
              <w:t>−</w:t>
            </w:r>
            <w:r w:rsidRPr="001903E1">
              <w:rPr>
                <w:sz w:val="20"/>
                <w:szCs w:val="20"/>
              </w:rPr>
              <w:t xml:space="preserve"> ознакомился с Правилам начисления и вып</w:t>
            </w:r>
            <w:r w:rsidRPr="004E504A">
              <w:rPr>
                <w:sz w:val="20"/>
                <w:szCs w:val="20"/>
              </w:rPr>
              <w:t>латы ООО КБ «</w:t>
            </w:r>
            <w:r w:rsidR="009C3CFB" w:rsidRPr="007A562A">
              <w:rPr>
                <w:sz w:val="20"/>
                <w:szCs w:val="20"/>
              </w:rPr>
              <w:t>ГТ банк</w:t>
            </w:r>
            <w:r w:rsidRPr="00635184">
              <w:rPr>
                <w:sz w:val="20"/>
                <w:szCs w:val="20"/>
              </w:rPr>
              <w:t>» процентов за пользование денежными средствами, находящимися на счетах юридического лица, индивидуального предпринимателя или лица, занимающегося частной практикой, понимает их содержание, выражает свое согласие с ними</w:t>
            </w:r>
            <w:r w:rsidRPr="00CB6DBC">
              <w:rPr>
                <w:sz w:val="20"/>
                <w:szCs w:val="20"/>
              </w:rPr>
              <w:t xml:space="preserve"> и обязуется их выполнять; </w:t>
            </w:r>
          </w:p>
          <w:p w14:paraId="15AE7A8D" w14:textId="77777777" w:rsidR="001719BA" w:rsidRPr="00C352C1" w:rsidRDefault="00F3613E" w:rsidP="00C352C1">
            <w:pPr>
              <w:spacing w:after="0" w:line="240" w:lineRule="auto"/>
              <w:ind w:right="51" w:firstLine="0"/>
              <w:rPr>
                <w:sz w:val="20"/>
                <w:szCs w:val="20"/>
              </w:rPr>
            </w:pPr>
            <w:r w:rsidRPr="00C352C1">
              <w:rPr>
                <w:rFonts w:eastAsia="Segoe UI Symbol"/>
                <w:sz w:val="20"/>
                <w:szCs w:val="20"/>
              </w:rPr>
              <w:t>−</w:t>
            </w:r>
            <w:r w:rsidRPr="001903E1">
              <w:rPr>
                <w:sz w:val="20"/>
                <w:szCs w:val="20"/>
              </w:rPr>
              <w:t xml:space="preserve"> настоящее Заявление, Заявление о начислении процентов на остаток денежных средств на счете, подписанные Клиентом и принятые Банком, в совокупности являются документами, подтверждающими факт присоединения Клиента к Правилам начислени</w:t>
            </w:r>
            <w:r w:rsidRPr="004E504A">
              <w:rPr>
                <w:sz w:val="20"/>
                <w:szCs w:val="20"/>
              </w:rPr>
              <w:t>я и выплаты ООО КБ «</w:t>
            </w:r>
            <w:r w:rsidR="009C3CFB" w:rsidRPr="007A562A">
              <w:rPr>
                <w:sz w:val="20"/>
                <w:szCs w:val="20"/>
              </w:rPr>
              <w:t>ГТ банк</w:t>
            </w:r>
            <w:r w:rsidRPr="00635184">
              <w:rPr>
                <w:sz w:val="20"/>
                <w:szCs w:val="20"/>
              </w:rPr>
              <w:t xml:space="preserve">» процентов за пользование денежными средствами, находящимися на счетах юридического лица, индивидуального </w:t>
            </w:r>
            <w:r w:rsidR="009C3CFB" w:rsidRPr="00CB6DBC">
              <w:rPr>
                <w:sz w:val="20"/>
                <w:szCs w:val="20"/>
              </w:rPr>
              <w:t xml:space="preserve">предпринимателя или лица, занимающегося частной практикой, и  заключения </w:t>
            </w:r>
            <w:r w:rsidR="008A55E8" w:rsidRPr="00C352C1">
              <w:rPr>
                <w:b/>
                <w:sz w:val="20"/>
                <w:szCs w:val="20"/>
              </w:rPr>
              <w:t>С</w:t>
            </w:r>
            <w:r w:rsidR="009C3CFB" w:rsidRPr="001903E1">
              <w:rPr>
                <w:b/>
                <w:sz w:val="20"/>
                <w:szCs w:val="20"/>
              </w:rPr>
              <w:t>оглашения о начислении процентов на о</w:t>
            </w:r>
            <w:r w:rsidR="009C3CFB" w:rsidRPr="004E504A">
              <w:rPr>
                <w:b/>
                <w:sz w:val="20"/>
                <w:szCs w:val="20"/>
              </w:rPr>
              <w:t>статок денежных средств на счете.</w:t>
            </w:r>
          </w:p>
        </w:tc>
      </w:tr>
      <w:tr w:rsidR="009C3CFB" w14:paraId="056FB062" w14:textId="77777777" w:rsidTr="00C352C1">
        <w:trPr>
          <w:trHeight w:val="2423"/>
        </w:trPr>
        <w:tc>
          <w:tcPr>
            <w:tcW w:w="562" w:type="dxa"/>
            <w:tcBorders>
              <w:top w:val="doub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82E9F6" w14:textId="77777777" w:rsidR="009C3CFB" w:rsidRDefault="009C3CFB" w:rsidP="00C352C1">
            <w:pPr>
              <w:spacing w:line="240" w:lineRule="auto"/>
              <w:ind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9357" w:type="dxa"/>
            <w:gridSpan w:val="2"/>
            <w:tcBorders>
              <w:top w:val="doub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5661FA" w14:textId="77777777" w:rsidR="009C3CFB" w:rsidRPr="00C352C1" w:rsidRDefault="009C3CFB" w:rsidP="00C352C1">
            <w:pPr>
              <w:spacing w:line="240" w:lineRule="auto"/>
              <w:ind w:right="47" w:hanging="287"/>
              <w:rPr>
                <w:sz w:val="20"/>
                <w:szCs w:val="20"/>
              </w:rPr>
            </w:pPr>
            <w:r w:rsidRPr="001903E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4E504A">
              <w:rPr>
                <w:sz w:val="20"/>
                <w:szCs w:val="20"/>
              </w:rPr>
              <w:t xml:space="preserve"> </w:t>
            </w:r>
            <w:r w:rsidR="00C14EF1" w:rsidRPr="001903E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="00C14EF1" w:rsidRPr="004E504A">
              <w:rPr>
                <w:sz w:val="20"/>
                <w:szCs w:val="20"/>
              </w:rPr>
              <w:t xml:space="preserve"> </w:t>
            </w:r>
            <w:r w:rsidRPr="004E504A">
              <w:rPr>
                <w:sz w:val="20"/>
                <w:szCs w:val="20"/>
              </w:rPr>
              <w:t>присоединяется к Правилам размещения юридическими лицами, индивидуальными предпринимателями и лицами, занимающимися частной практикой, депозитов в ООО «КБ «</w:t>
            </w:r>
            <w:r w:rsidRPr="00380FF0">
              <w:rPr>
                <w:sz w:val="20"/>
                <w:szCs w:val="20"/>
              </w:rPr>
              <w:t>ГТ банк</w:t>
            </w:r>
            <w:r w:rsidRPr="007A562A">
              <w:rPr>
                <w:sz w:val="20"/>
                <w:szCs w:val="20"/>
              </w:rPr>
              <w:t>» и выражает согласие разме</w:t>
            </w:r>
            <w:r w:rsidRPr="00635184">
              <w:rPr>
                <w:sz w:val="20"/>
                <w:szCs w:val="20"/>
              </w:rPr>
              <w:t>щать</w:t>
            </w:r>
            <w:r w:rsidRPr="00CB6DBC">
              <w:rPr>
                <w:sz w:val="20"/>
                <w:szCs w:val="20"/>
              </w:rPr>
              <w:t xml:space="preserve"> денежные средства в</w:t>
            </w:r>
            <w:r w:rsidRPr="005B08D5">
              <w:rPr>
                <w:sz w:val="20"/>
                <w:szCs w:val="20"/>
              </w:rPr>
              <w:t xml:space="preserve"> депозит на условиях Заявления о размещении денежных средств </w:t>
            </w:r>
            <w:r w:rsidRPr="005B743F">
              <w:rPr>
                <w:sz w:val="20"/>
                <w:szCs w:val="20"/>
              </w:rPr>
              <w:t>в</w:t>
            </w:r>
            <w:r w:rsidRPr="009C3397">
              <w:rPr>
                <w:sz w:val="20"/>
                <w:szCs w:val="20"/>
              </w:rPr>
              <w:t xml:space="preserve"> депозит, согласованных с Банком. </w:t>
            </w:r>
          </w:p>
          <w:p w14:paraId="34F984F8" w14:textId="77777777" w:rsidR="009C3CFB" w:rsidRPr="00C352C1" w:rsidRDefault="009C3CFB" w:rsidP="00C352C1">
            <w:pPr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903E1">
              <w:rPr>
                <w:sz w:val="20"/>
                <w:szCs w:val="20"/>
              </w:rPr>
              <w:t xml:space="preserve">Клиент подтверждает, что:  </w:t>
            </w:r>
          </w:p>
          <w:p w14:paraId="636EED11" w14:textId="77777777" w:rsidR="009C3CFB" w:rsidRPr="00C352C1" w:rsidRDefault="009C3CFB" w:rsidP="00C352C1">
            <w:pPr>
              <w:spacing w:line="240" w:lineRule="auto"/>
              <w:ind w:right="52" w:firstLine="0"/>
              <w:rPr>
                <w:sz w:val="20"/>
                <w:szCs w:val="20"/>
              </w:rPr>
            </w:pPr>
            <w:r w:rsidRPr="00C352C1">
              <w:rPr>
                <w:rFonts w:eastAsia="Segoe UI Symbol"/>
                <w:sz w:val="20"/>
                <w:szCs w:val="20"/>
              </w:rPr>
              <w:t>−</w:t>
            </w:r>
            <w:r w:rsidRPr="001903E1">
              <w:rPr>
                <w:sz w:val="20"/>
                <w:szCs w:val="20"/>
              </w:rPr>
              <w:t xml:space="preserve"> ознакомился с Правилами размещения юридическими лицами, индивидуальными предпринимателями и лицами, занимающимися част</w:t>
            </w:r>
            <w:r w:rsidR="00BE4200" w:rsidRPr="004E504A">
              <w:rPr>
                <w:sz w:val="20"/>
                <w:szCs w:val="20"/>
              </w:rPr>
              <w:t>ной пр</w:t>
            </w:r>
            <w:r w:rsidR="00BE4200" w:rsidRPr="00380FF0">
              <w:rPr>
                <w:sz w:val="20"/>
                <w:szCs w:val="20"/>
              </w:rPr>
              <w:t xml:space="preserve">актикой, депозитов в ООО </w:t>
            </w:r>
            <w:r w:rsidRPr="007A562A">
              <w:rPr>
                <w:sz w:val="20"/>
                <w:szCs w:val="20"/>
              </w:rPr>
              <w:t>КБ «</w:t>
            </w:r>
            <w:r w:rsidR="00BE4200" w:rsidRPr="00635184">
              <w:rPr>
                <w:sz w:val="20"/>
                <w:szCs w:val="20"/>
              </w:rPr>
              <w:t>ГТ банк</w:t>
            </w:r>
            <w:r w:rsidRPr="00CB6DBC">
              <w:rPr>
                <w:sz w:val="20"/>
                <w:szCs w:val="20"/>
              </w:rPr>
              <w:t xml:space="preserve">», понимает их содержание, выражает свое согласие с ними и обязуется их выполнять; </w:t>
            </w:r>
          </w:p>
          <w:p w14:paraId="31899040" w14:textId="77777777" w:rsidR="009C3CFB" w:rsidRPr="00C352C1" w:rsidRDefault="009C3CFB" w:rsidP="00C352C1">
            <w:pPr>
              <w:spacing w:line="240" w:lineRule="auto"/>
              <w:ind w:right="49" w:firstLine="0"/>
              <w:rPr>
                <w:rFonts w:eastAsia="Segoe UI Symbol"/>
                <w:sz w:val="20"/>
                <w:szCs w:val="20"/>
              </w:rPr>
            </w:pPr>
            <w:r w:rsidRPr="00C352C1">
              <w:rPr>
                <w:rFonts w:eastAsia="Segoe UI Symbol"/>
                <w:sz w:val="20"/>
                <w:szCs w:val="20"/>
              </w:rPr>
              <w:t>−</w:t>
            </w:r>
            <w:r w:rsidRPr="001903E1">
              <w:rPr>
                <w:sz w:val="20"/>
                <w:szCs w:val="20"/>
              </w:rPr>
              <w:t xml:space="preserve"> настоящее Заявление, Заявление о размещении денежных средств </w:t>
            </w:r>
            <w:r w:rsidR="00BE4200" w:rsidRPr="004E504A">
              <w:rPr>
                <w:sz w:val="20"/>
                <w:szCs w:val="20"/>
              </w:rPr>
              <w:t xml:space="preserve">в </w:t>
            </w:r>
            <w:r w:rsidR="00BE4200" w:rsidRPr="00380FF0">
              <w:rPr>
                <w:sz w:val="20"/>
                <w:szCs w:val="20"/>
              </w:rPr>
              <w:t>депозит, подписанные Клиентом</w:t>
            </w:r>
            <w:r w:rsidRPr="007A562A">
              <w:rPr>
                <w:sz w:val="20"/>
                <w:szCs w:val="20"/>
              </w:rPr>
              <w:t xml:space="preserve"> и принятые Банком, в совокупности являютс</w:t>
            </w:r>
            <w:r w:rsidRPr="00635184">
              <w:rPr>
                <w:sz w:val="20"/>
                <w:szCs w:val="20"/>
              </w:rPr>
              <w:t>я документами, подтверждающими факт присоединения Клиента к Правилам размещения юридическими лицами, индивидуальными предпринимателями и лицами, занимающимися частной практикой, депозитов в ООО «КБ «</w:t>
            </w:r>
            <w:r w:rsidR="00BE4200" w:rsidRPr="00CB6DBC">
              <w:rPr>
                <w:sz w:val="20"/>
                <w:szCs w:val="20"/>
              </w:rPr>
              <w:t>ГТ банк</w:t>
            </w:r>
            <w:r w:rsidRPr="00CB6DBC">
              <w:rPr>
                <w:sz w:val="20"/>
                <w:szCs w:val="20"/>
              </w:rPr>
              <w:t xml:space="preserve">», и заключения </w:t>
            </w:r>
            <w:r w:rsidRPr="00CB6DBC">
              <w:rPr>
                <w:b/>
                <w:sz w:val="20"/>
                <w:szCs w:val="20"/>
              </w:rPr>
              <w:t>Договора депозита.</w:t>
            </w:r>
          </w:p>
        </w:tc>
      </w:tr>
      <w:tr w:rsidR="001719BA" w14:paraId="17859831" w14:textId="77777777" w:rsidTr="00C352C1">
        <w:tblPrEx>
          <w:tblCellMar>
            <w:left w:w="108" w:type="dxa"/>
            <w:bottom w:w="0" w:type="dxa"/>
            <w:right w:w="57" w:type="dxa"/>
          </w:tblCellMar>
        </w:tblPrEx>
        <w:trPr>
          <w:gridAfter w:val="1"/>
          <w:wAfter w:w="20" w:type="dxa"/>
          <w:trHeight w:val="41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CE5DDE" w14:textId="77777777" w:rsidR="001719BA" w:rsidRDefault="00F3613E" w:rsidP="00C352C1">
            <w:pPr>
              <w:spacing w:after="0" w:line="240" w:lineRule="auto"/>
              <w:ind w:right="53" w:firstLine="0"/>
              <w:jc w:val="center"/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F3E551" w14:textId="77777777" w:rsidR="001719BA" w:rsidRDefault="00F3613E" w:rsidP="00C352C1">
            <w:pPr>
              <w:spacing w:after="22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>Раздел включается в заявление и заполняется Клиентом при наличии его волеизъявления о переводе ранее заключенных договоров банковского счета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(в том числе залогового счета), депозитных договоров на новую форму обслуживания в соответствии с Правилами комплексного </w:t>
            </w:r>
          </w:p>
          <w:p w14:paraId="1AB11BD6" w14:textId="77777777" w:rsidR="001719BA" w:rsidRDefault="00F3613E" w:rsidP="00C352C1">
            <w:pPr>
              <w:spacing w:after="0" w:line="240" w:lineRule="auto"/>
              <w:ind w:right="53" w:firstLine="0"/>
              <w:jc w:val="center"/>
            </w:pPr>
            <w:r>
              <w:rPr>
                <w:b/>
                <w:sz w:val="20"/>
              </w:rPr>
              <w:t>банковского обслуживания</w:t>
            </w:r>
            <w:r>
              <w:rPr>
                <w:sz w:val="20"/>
              </w:rPr>
              <w:t xml:space="preserve"> </w:t>
            </w:r>
          </w:p>
        </w:tc>
      </w:tr>
      <w:tr w:rsidR="001719BA" w:rsidRPr="00C710BE" w14:paraId="0633C523" w14:textId="77777777" w:rsidTr="00C352C1">
        <w:tblPrEx>
          <w:tblCellMar>
            <w:left w:w="108" w:type="dxa"/>
            <w:bottom w:w="0" w:type="dxa"/>
            <w:right w:w="57" w:type="dxa"/>
          </w:tblCellMar>
        </w:tblPrEx>
        <w:trPr>
          <w:gridAfter w:val="1"/>
          <w:wAfter w:w="20" w:type="dxa"/>
          <w:trHeight w:val="39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5328" w14:textId="77777777" w:rsidR="001719BA" w:rsidRPr="00C352C1" w:rsidRDefault="00F3613E" w:rsidP="00C352C1">
            <w:pPr>
              <w:spacing w:after="0" w:line="240" w:lineRule="auto"/>
              <w:ind w:right="0" w:firstLine="0"/>
              <w:jc w:val="left"/>
              <w:rPr>
                <w:sz w:val="18"/>
                <w:szCs w:val="18"/>
              </w:rPr>
            </w:pPr>
            <w:r w:rsidRPr="00C352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310C" w14:textId="77777777" w:rsidR="00541326" w:rsidRPr="007A562A" w:rsidRDefault="00F3613E" w:rsidP="00C352C1">
            <w:pPr>
              <w:spacing w:after="0" w:line="240" w:lineRule="auto"/>
              <w:ind w:right="62" w:firstLine="317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Настоящим Клиент просит изложить следующие ранее заключенные договоры и дополнительные соглашения к ним на условиях Правил комплексного банковского обслу</w:t>
            </w:r>
            <w:r w:rsidRPr="00380FF0">
              <w:rPr>
                <w:sz w:val="20"/>
                <w:szCs w:val="20"/>
              </w:rPr>
              <w:t xml:space="preserve">живания: </w:t>
            </w:r>
          </w:p>
          <w:p w14:paraId="20897B98" w14:textId="77777777" w:rsidR="001719BA" w:rsidRPr="00C352C1" w:rsidRDefault="00F3613E" w:rsidP="00C352C1">
            <w:pPr>
              <w:spacing w:after="0" w:line="240" w:lineRule="auto"/>
              <w:ind w:right="62" w:firstLine="0"/>
              <w:rPr>
                <w:sz w:val="20"/>
                <w:szCs w:val="20"/>
              </w:rPr>
            </w:pPr>
            <w:r w:rsidRPr="00635184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B6DBC">
              <w:rPr>
                <w:sz w:val="20"/>
                <w:szCs w:val="20"/>
              </w:rPr>
              <w:t xml:space="preserve"> Договор банковского счета: </w:t>
            </w:r>
          </w:p>
          <w:p w14:paraId="55572ECA" w14:textId="77777777" w:rsidR="001719BA" w:rsidRPr="00C352C1" w:rsidRDefault="00F3613E" w:rsidP="00C352C1">
            <w:pPr>
              <w:spacing w:after="46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Договор № _____ от _______________ расчетный счет № _____________________ </w:t>
            </w:r>
          </w:p>
          <w:p w14:paraId="0CAADA8C" w14:textId="77777777" w:rsidR="001719BA" w:rsidRPr="00C352C1" w:rsidRDefault="00F3613E" w:rsidP="00C352C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380FF0">
              <w:rPr>
                <w:sz w:val="20"/>
                <w:szCs w:val="20"/>
              </w:rPr>
              <w:t xml:space="preserve"> Договор залогового счета юридического лица/индивидуального предпринимателя: </w:t>
            </w:r>
          </w:p>
          <w:p w14:paraId="118ED433" w14:textId="77777777" w:rsidR="001719BA" w:rsidRPr="00C352C1" w:rsidRDefault="00F3613E" w:rsidP="00C352C1">
            <w:pPr>
              <w:spacing w:after="0" w:line="240" w:lineRule="auto"/>
              <w:ind w:right="1935" w:firstLine="0"/>
              <w:jc w:val="left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Договор № _____ от _______________ залоговый счет № __________</w:t>
            </w:r>
            <w:r w:rsidRPr="00380FF0">
              <w:rPr>
                <w:sz w:val="20"/>
                <w:szCs w:val="20"/>
              </w:rPr>
              <w:t xml:space="preserve">___________ </w:t>
            </w:r>
            <w:r w:rsidRPr="007A562A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635184">
              <w:rPr>
                <w:sz w:val="20"/>
                <w:szCs w:val="20"/>
              </w:rPr>
              <w:t xml:space="preserve"> Депозитный договор: </w:t>
            </w:r>
          </w:p>
          <w:p w14:paraId="2F6F69DE" w14:textId="77777777" w:rsidR="001719BA" w:rsidRPr="00C352C1" w:rsidRDefault="00F3613E" w:rsidP="00C352C1">
            <w:pPr>
              <w:spacing w:after="0" w:line="240" w:lineRule="auto"/>
              <w:ind w:right="1742" w:firstLine="0"/>
              <w:jc w:val="left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Договор № _____ от _______________ счет по депозиту № _____________________ </w:t>
            </w:r>
            <w:r w:rsidRPr="00380FF0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7A562A">
              <w:rPr>
                <w:sz w:val="20"/>
                <w:szCs w:val="20"/>
              </w:rPr>
              <w:t xml:space="preserve"> Дополнительное соглашение о начислении процентов на остаток денежных средств: №_________ от __________ </w:t>
            </w:r>
          </w:p>
          <w:p w14:paraId="603D2C1C" w14:textId="77777777" w:rsidR="001719BA" w:rsidRPr="00C352C1" w:rsidRDefault="00F3613E" w:rsidP="00C352C1">
            <w:pPr>
              <w:spacing w:after="0" w:line="240" w:lineRule="auto"/>
              <w:ind w:right="52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Клиент уведомлен о том, что с момента п</w:t>
            </w:r>
            <w:r w:rsidRPr="00380FF0">
              <w:rPr>
                <w:sz w:val="20"/>
                <w:szCs w:val="20"/>
              </w:rPr>
              <w:t>ринятия Банком настоящего Заявления договоры банковского счета (залогового счета), депозитные договоры, перечисленные в настоящем разделе Заявления, дополнительные соглашения к указанным договорам считаются   соответствующим образом измененными и изложенны</w:t>
            </w:r>
            <w:r w:rsidRPr="007A562A">
              <w:rPr>
                <w:sz w:val="20"/>
                <w:szCs w:val="20"/>
              </w:rPr>
              <w:t xml:space="preserve">ми в редакции Правил комплексного банковского обслуживания и соответствующих Правил о предоставлении Банковских услуг. </w:t>
            </w:r>
          </w:p>
          <w:p w14:paraId="25D20C6F" w14:textId="77777777" w:rsidR="001719BA" w:rsidRPr="00C352C1" w:rsidRDefault="00F3613E" w:rsidP="00C352C1">
            <w:pPr>
              <w:spacing w:after="0" w:line="240" w:lineRule="auto"/>
              <w:ind w:right="51" w:firstLine="0"/>
              <w:rPr>
                <w:sz w:val="18"/>
                <w:szCs w:val="18"/>
              </w:rPr>
            </w:pPr>
            <w:r w:rsidRPr="004E504A">
              <w:rPr>
                <w:sz w:val="20"/>
                <w:szCs w:val="20"/>
              </w:rPr>
              <w:t>Условия размещения депозитов, дополнительных соглашений (соглашений)</w:t>
            </w:r>
            <w:r w:rsidRPr="007A562A">
              <w:rPr>
                <w:sz w:val="20"/>
                <w:szCs w:val="20"/>
              </w:rPr>
              <w:t xml:space="preserve"> о начислени</w:t>
            </w:r>
            <w:r w:rsidR="00BE4200" w:rsidRPr="00635184">
              <w:rPr>
                <w:sz w:val="20"/>
                <w:szCs w:val="20"/>
              </w:rPr>
              <w:t>и</w:t>
            </w:r>
            <w:r w:rsidRPr="005B08D5">
              <w:rPr>
                <w:sz w:val="20"/>
                <w:szCs w:val="20"/>
              </w:rPr>
              <w:t xml:space="preserve"> процентов на остаток денежных с</w:t>
            </w:r>
            <w:r w:rsidRPr="005B743F">
              <w:rPr>
                <w:sz w:val="20"/>
                <w:szCs w:val="20"/>
              </w:rPr>
              <w:t>редств на счете, а также о праве списания денежных средств со счета, имеющие ссылку на договоры банковского счета, сохраняют все существенные положения для Клиента и Банка и исполняются ими до окончания срока их действия.</w:t>
            </w:r>
            <w:r w:rsidRPr="00C352C1">
              <w:rPr>
                <w:sz w:val="18"/>
                <w:szCs w:val="18"/>
              </w:rPr>
              <w:t xml:space="preserve"> </w:t>
            </w:r>
          </w:p>
        </w:tc>
      </w:tr>
      <w:tr w:rsidR="001719BA" w:rsidRPr="00C710BE" w14:paraId="183ABCAA" w14:textId="77777777" w:rsidTr="00C352C1">
        <w:tblPrEx>
          <w:tblCellMar>
            <w:top w:w="54" w:type="dxa"/>
            <w:left w:w="108" w:type="dxa"/>
            <w:bottom w:w="0" w:type="dxa"/>
            <w:right w:w="55" w:type="dxa"/>
          </w:tblCellMar>
        </w:tblPrEx>
        <w:trPr>
          <w:trHeight w:val="610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75C8" w14:textId="77777777" w:rsidR="001719BA" w:rsidRPr="00C352C1" w:rsidRDefault="00F3613E" w:rsidP="00C352C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Подписывая настоящее Заявление Клиент подтверждает, </w:t>
            </w:r>
            <w:r w:rsidRPr="00380FF0">
              <w:rPr>
                <w:sz w:val="20"/>
                <w:szCs w:val="20"/>
              </w:rPr>
              <w:t xml:space="preserve">что: </w:t>
            </w:r>
          </w:p>
          <w:p w14:paraId="2A9937A0" w14:textId="77777777" w:rsidR="001719BA" w:rsidRPr="00C352C1" w:rsidRDefault="00F3613E" w:rsidP="00C352C1">
            <w:pPr>
              <w:numPr>
                <w:ilvl w:val="0"/>
                <w:numId w:val="43"/>
              </w:numPr>
              <w:tabs>
                <w:tab w:val="left" w:pos="277"/>
              </w:tabs>
              <w:spacing w:after="0" w:line="240" w:lineRule="auto"/>
              <w:ind w:right="56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ознакомлен, понимает и согласен с Правилами комплексного банковского обслуживания</w:t>
            </w:r>
            <w:r w:rsidRPr="007A562A">
              <w:rPr>
                <w:sz w:val="20"/>
                <w:szCs w:val="20"/>
              </w:rPr>
              <w:t xml:space="preserve"> и соответствующими приложениями к указанным Правилам, действующими на дату подписания настоящего Заявления, размещенными на официальном сайте Банка в сети интернет по адресу: </w:t>
            </w:r>
            <w:hyperlink r:id="rId10" w:history="1">
              <w:r w:rsidR="00D875F6" w:rsidRPr="00C352C1">
                <w:rPr>
                  <w:rStyle w:val="a6"/>
                  <w:szCs w:val="20"/>
                </w:rPr>
                <w:t>https://gaztransbank.ru/</w:t>
              </w:r>
            </w:hyperlink>
            <w:r w:rsidR="00BE4200" w:rsidRPr="00C14EF1" w:rsidDel="00BE4200">
              <w:rPr>
                <w:sz w:val="20"/>
                <w:szCs w:val="20"/>
              </w:rPr>
              <w:t xml:space="preserve"> </w:t>
            </w:r>
            <w:r w:rsidRPr="007A562A">
              <w:rPr>
                <w:sz w:val="20"/>
                <w:szCs w:val="20"/>
              </w:rPr>
              <w:t xml:space="preserve">(далее – Сайт Банка); </w:t>
            </w:r>
          </w:p>
          <w:p w14:paraId="52F7B0EB" w14:textId="77777777" w:rsidR="001719BA" w:rsidRPr="00C352C1" w:rsidRDefault="00F3613E" w:rsidP="00C352C1">
            <w:pPr>
              <w:numPr>
                <w:ilvl w:val="0"/>
                <w:numId w:val="43"/>
              </w:numPr>
              <w:tabs>
                <w:tab w:val="left" w:pos="277"/>
              </w:tabs>
              <w:spacing w:after="0" w:line="240" w:lineRule="auto"/>
              <w:ind w:right="56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ознакомлен с Тарифами (Тарифными планами) за предоставление Банком перечисленных в настоящем Заявлении услуг, включая установленные ими р</w:t>
            </w:r>
            <w:r w:rsidRPr="00380FF0">
              <w:rPr>
                <w:sz w:val="20"/>
                <w:szCs w:val="20"/>
              </w:rPr>
              <w:t xml:space="preserve">азмеры комиссионного вознаграждения Банка, а также порядком и сроками взимания, размещенными на Сайте Банка; </w:t>
            </w:r>
          </w:p>
          <w:p w14:paraId="034AFF44" w14:textId="77777777" w:rsidR="001719BA" w:rsidRPr="00C352C1" w:rsidRDefault="00F3613E" w:rsidP="00C352C1">
            <w:pPr>
              <w:numPr>
                <w:ilvl w:val="0"/>
                <w:numId w:val="43"/>
              </w:numPr>
              <w:tabs>
                <w:tab w:val="left" w:pos="277"/>
              </w:tabs>
              <w:spacing w:after="0" w:line="240" w:lineRule="auto"/>
              <w:ind w:right="56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ознакомлен с </w:t>
            </w:r>
            <w:r w:rsidR="00BE4200" w:rsidRPr="00380FF0">
              <w:rPr>
                <w:sz w:val="20"/>
                <w:szCs w:val="20"/>
              </w:rPr>
              <w:t>Правилами осуществления перевода</w:t>
            </w:r>
            <w:r w:rsidR="00AF5685" w:rsidRPr="007A562A">
              <w:rPr>
                <w:sz w:val="20"/>
                <w:szCs w:val="20"/>
              </w:rPr>
              <w:t xml:space="preserve"> денежных средств</w:t>
            </w:r>
            <w:r w:rsidR="00BE4200" w:rsidRPr="00635184">
              <w:rPr>
                <w:sz w:val="20"/>
                <w:szCs w:val="20"/>
              </w:rPr>
              <w:t xml:space="preserve"> в валюте РФ</w:t>
            </w:r>
            <w:r w:rsidR="00AF5685" w:rsidRPr="00CB6DBC">
              <w:rPr>
                <w:sz w:val="20"/>
                <w:szCs w:val="20"/>
              </w:rPr>
              <w:t xml:space="preserve"> </w:t>
            </w:r>
            <w:r w:rsidRPr="009C3397">
              <w:rPr>
                <w:sz w:val="20"/>
                <w:szCs w:val="20"/>
              </w:rPr>
              <w:t>в ООО КБ «</w:t>
            </w:r>
            <w:r w:rsidR="00BE4200" w:rsidRPr="00893897">
              <w:rPr>
                <w:sz w:val="20"/>
                <w:szCs w:val="20"/>
              </w:rPr>
              <w:t>ГТ банк</w:t>
            </w:r>
            <w:r w:rsidRPr="003D2343">
              <w:rPr>
                <w:sz w:val="20"/>
                <w:szCs w:val="20"/>
              </w:rPr>
              <w:t xml:space="preserve">», размещённым в местах обслуживания клиентов; </w:t>
            </w:r>
          </w:p>
          <w:p w14:paraId="6F2F89A6" w14:textId="77777777" w:rsidR="001719BA" w:rsidRPr="00C352C1" w:rsidRDefault="00F3613E" w:rsidP="00C352C1">
            <w:pPr>
              <w:numPr>
                <w:ilvl w:val="0"/>
                <w:numId w:val="43"/>
              </w:numPr>
              <w:tabs>
                <w:tab w:val="left" w:pos="277"/>
              </w:tabs>
              <w:spacing w:after="0" w:line="240" w:lineRule="auto"/>
              <w:ind w:right="56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lastRenderedPageBreak/>
              <w:t xml:space="preserve">предупрежден, что Банк имеет право запросить любые документы и информацию в целях исполнения действующего законодательства, в том числе сведения о выгодоприобретателях и </w:t>
            </w:r>
            <w:proofErr w:type="spellStart"/>
            <w:r w:rsidRPr="004E504A">
              <w:rPr>
                <w:sz w:val="20"/>
                <w:szCs w:val="20"/>
              </w:rPr>
              <w:t>бенефициарных</w:t>
            </w:r>
            <w:proofErr w:type="spellEnd"/>
            <w:r w:rsidRPr="004E504A">
              <w:rPr>
                <w:sz w:val="20"/>
                <w:szCs w:val="20"/>
              </w:rPr>
              <w:t xml:space="preserve"> владельцах, учредителях (участниках) Клиента; </w:t>
            </w:r>
          </w:p>
          <w:p w14:paraId="0DC09D1F" w14:textId="77777777" w:rsidR="001719BA" w:rsidRPr="00C352C1" w:rsidRDefault="00F3613E" w:rsidP="00C352C1">
            <w:pPr>
              <w:numPr>
                <w:ilvl w:val="0"/>
                <w:numId w:val="43"/>
              </w:numPr>
              <w:tabs>
                <w:tab w:val="left" w:pos="277"/>
              </w:tabs>
              <w:spacing w:after="0" w:line="240" w:lineRule="auto"/>
              <w:ind w:right="56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подтверждает достовернос</w:t>
            </w:r>
            <w:r w:rsidRPr="00380FF0">
              <w:rPr>
                <w:sz w:val="20"/>
                <w:szCs w:val="20"/>
              </w:rPr>
              <w:t xml:space="preserve">ть сведений, содержащихся в настоящем Заявлении, документах, предоставленных для открытия счета, и согласен с тем, что Банк имеет право проверить сведения, содержащиеся в настоящем Заявлении и документах Клиента;  </w:t>
            </w:r>
          </w:p>
          <w:p w14:paraId="31586363" w14:textId="77777777" w:rsidR="001719BA" w:rsidRPr="00C352C1" w:rsidRDefault="00F3613E" w:rsidP="00C352C1">
            <w:pPr>
              <w:numPr>
                <w:ilvl w:val="0"/>
                <w:numId w:val="43"/>
              </w:numPr>
              <w:tabs>
                <w:tab w:val="left" w:pos="277"/>
              </w:tabs>
              <w:spacing w:after="0" w:line="240" w:lineRule="auto"/>
              <w:ind w:right="56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не возражает против права Банка в соответ</w:t>
            </w:r>
            <w:r w:rsidRPr="00380FF0">
              <w:rPr>
                <w:sz w:val="20"/>
                <w:szCs w:val="20"/>
              </w:rPr>
              <w:t xml:space="preserve">ствии с п.1 ст.450 Гражданского кодекса Российской Федерации в одностороннем порядке вносить изменения в Правила комплексного банковского обслуживания, включая приложения к ним, и Тарифы; </w:t>
            </w:r>
          </w:p>
          <w:p w14:paraId="26E99E7D" w14:textId="77777777" w:rsidR="001719BA" w:rsidRPr="00C352C1" w:rsidRDefault="00F3613E" w:rsidP="00C352C1">
            <w:pPr>
              <w:numPr>
                <w:ilvl w:val="0"/>
                <w:numId w:val="43"/>
              </w:numPr>
              <w:tabs>
                <w:tab w:val="left" w:pos="277"/>
              </w:tabs>
              <w:spacing w:after="0" w:line="240" w:lineRule="auto"/>
              <w:ind w:right="56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понимает и подтверждает право Банка отказать в принятии настоящего </w:t>
            </w:r>
            <w:r w:rsidRPr="00380FF0">
              <w:rPr>
                <w:sz w:val="20"/>
                <w:szCs w:val="20"/>
              </w:rPr>
              <w:t xml:space="preserve">Заявления в случаях, установленных законодательством Российской Федерации, Правилами комплексного банковского обслуживания, в том числе без уведомления о причинах отказа; </w:t>
            </w:r>
          </w:p>
          <w:p w14:paraId="6B71ECDC" w14:textId="77777777" w:rsidR="001719BA" w:rsidRPr="00C352C1" w:rsidRDefault="00F3613E" w:rsidP="00C352C1">
            <w:pPr>
              <w:spacing w:after="1" w:line="240" w:lineRule="auto"/>
              <w:ind w:right="0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8.</w:t>
            </w:r>
            <w:r w:rsidR="00200159">
              <w:rPr>
                <w:sz w:val="20"/>
                <w:szCs w:val="20"/>
              </w:rPr>
              <w:t xml:space="preserve"> </w:t>
            </w:r>
            <w:r w:rsidRPr="004E504A">
              <w:rPr>
                <w:sz w:val="20"/>
                <w:szCs w:val="20"/>
              </w:rPr>
              <w:t>уведомлен, что приоритетным каналом связи между Клиентом и Банком в рамках Правил</w:t>
            </w:r>
            <w:r w:rsidRPr="00380FF0">
              <w:rPr>
                <w:sz w:val="20"/>
                <w:szCs w:val="20"/>
              </w:rPr>
              <w:t xml:space="preserve"> комплексного банковского обслуживания является система интернет-банкинга;  </w:t>
            </w:r>
          </w:p>
          <w:p w14:paraId="0C98B0C2" w14:textId="77777777" w:rsidR="001719BA" w:rsidRPr="00C352C1" w:rsidRDefault="00F3613E" w:rsidP="00C352C1">
            <w:pPr>
              <w:numPr>
                <w:ilvl w:val="0"/>
                <w:numId w:val="44"/>
              </w:numPr>
              <w:tabs>
                <w:tab w:val="left" w:pos="277"/>
              </w:tabs>
              <w:spacing w:after="0" w:line="240" w:lineRule="auto"/>
              <w:ind w:right="54" w:hanging="6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уведомлен, что в случае изменения номера мобильного телефона и (или) адреса электронной почты, рассылка сообщений информационного характера будет осуществляться на номер телефона </w:t>
            </w:r>
            <w:r w:rsidRPr="00380FF0">
              <w:rPr>
                <w:sz w:val="20"/>
                <w:szCs w:val="20"/>
              </w:rPr>
              <w:t>и (или) адрес электронной почты, указанный Клиентом в последнем поданном в Банк заявлении на заключение договоров с Банком/ подключение любых услуг/изменение персональных (контактных) данных. В случае непредставления</w:t>
            </w:r>
            <w:r w:rsidRPr="00635184">
              <w:rPr>
                <w:sz w:val="20"/>
                <w:szCs w:val="20"/>
              </w:rPr>
              <w:t xml:space="preserve"> либо предоставления неактуального номе</w:t>
            </w:r>
            <w:r w:rsidRPr="00CB6DBC">
              <w:rPr>
                <w:sz w:val="20"/>
                <w:szCs w:val="20"/>
              </w:rPr>
              <w:t>ра мобильного телефона и (или) адреса электронной почты</w:t>
            </w:r>
            <w:r w:rsidRPr="009C3397">
              <w:rPr>
                <w:sz w:val="20"/>
                <w:szCs w:val="20"/>
              </w:rPr>
              <w:t xml:space="preserve"> Банк не несет ответственность за неполучение Клиентом сообщений (уведомлений), получение их неуполномоченными лицами; </w:t>
            </w:r>
          </w:p>
          <w:p w14:paraId="58C1A744" w14:textId="77777777" w:rsidR="001719BA" w:rsidRPr="00C352C1" w:rsidRDefault="00F3613E" w:rsidP="00C352C1">
            <w:pPr>
              <w:numPr>
                <w:ilvl w:val="0"/>
                <w:numId w:val="44"/>
              </w:numPr>
              <w:tabs>
                <w:tab w:val="left" w:pos="277"/>
              </w:tabs>
              <w:spacing w:after="0" w:line="240" w:lineRule="auto"/>
              <w:ind w:right="54" w:firstLine="0"/>
              <w:rPr>
                <w:sz w:val="18"/>
                <w:szCs w:val="18"/>
              </w:rPr>
            </w:pPr>
            <w:r w:rsidRPr="004E504A">
              <w:rPr>
                <w:sz w:val="20"/>
                <w:szCs w:val="20"/>
              </w:rPr>
              <w:t>предоставляет Банку заранее данный акцепт на списание Банком средств с банковск</w:t>
            </w:r>
            <w:r w:rsidRPr="00380FF0">
              <w:rPr>
                <w:sz w:val="20"/>
                <w:szCs w:val="20"/>
              </w:rPr>
              <w:t>ого счета в сумме соответствующей задолженности (комиссий за услуги) перед Банком согласно разделу 3 Правил комплексного банковского обслуживания. Заранее данный акцепт действует без ограничения по количеству операций списания и предусматривает возможность</w:t>
            </w:r>
            <w:r w:rsidRPr="007A562A">
              <w:rPr>
                <w:sz w:val="20"/>
                <w:szCs w:val="20"/>
              </w:rPr>
              <w:t xml:space="preserve"> частичного исполнения распоряжения Банка. Заранее данный акцепт может быть отозван Клиентом, путем подачи в подразделение Банка письменного заявления.</w:t>
            </w:r>
            <w:r w:rsidRPr="00C352C1">
              <w:rPr>
                <w:sz w:val="18"/>
                <w:szCs w:val="18"/>
              </w:rPr>
              <w:t xml:space="preserve"> </w:t>
            </w:r>
          </w:p>
        </w:tc>
      </w:tr>
      <w:tr w:rsidR="003519B6" w:rsidRPr="00C710BE" w14:paraId="0C0A2295" w14:textId="77777777" w:rsidTr="00C352C1">
        <w:tblPrEx>
          <w:tblCellMar>
            <w:top w:w="54" w:type="dxa"/>
            <w:left w:w="108" w:type="dxa"/>
            <w:bottom w:w="0" w:type="dxa"/>
            <w:right w:w="55" w:type="dxa"/>
          </w:tblCellMar>
        </w:tblPrEx>
        <w:trPr>
          <w:trHeight w:val="2030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7AE2" w14:textId="77777777" w:rsidR="003519B6" w:rsidRPr="00C352C1" w:rsidRDefault="003519B6" w:rsidP="00C352C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lastRenderedPageBreak/>
              <w:t xml:space="preserve">Уведомление о возможных рисках**: </w:t>
            </w:r>
          </w:p>
          <w:p w14:paraId="49CB01A0" w14:textId="77777777" w:rsidR="003519B6" w:rsidRPr="004E504A" w:rsidRDefault="003519B6" w:rsidP="00C352C1">
            <w:pPr>
              <w:spacing w:after="0" w:line="240" w:lineRule="auto"/>
              <w:ind w:right="182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Денежные средства, находящиеся на счете застрахованы в порядке, раз</w:t>
            </w:r>
            <w:r w:rsidRPr="00380FF0">
              <w:rPr>
                <w:sz w:val="20"/>
                <w:szCs w:val="20"/>
              </w:rPr>
              <w:t>мерах и на условиях, установленных Федеральным законом от 23.12.2003г. № 177-ФЗ «О страховании вкладов в банках Российской Федерации». При наступлении страхового случая Клиент имеет право получить возмещение по счету. На дату подписания настоящего Заявлени</w:t>
            </w:r>
            <w:r w:rsidRPr="007A562A">
              <w:rPr>
                <w:sz w:val="20"/>
                <w:szCs w:val="20"/>
              </w:rPr>
              <w:t xml:space="preserve">я действующим законодательством Российской Федерации установлено, что денежные средства по совокупности остатков на счетах Клиента в одном банке застрахованы в размере 100 процентов, но не более суммы 1 400 000 рублей, если иное не установлено Федеральным </w:t>
            </w:r>
            <w:r w:rsidRPr="00635184">
              <w:rPr>
                <w:sz w:val="20"/>
                <w:szCs w:val="20"/>
              </w:rPr>
              <w:t>законом от 23.12.2003г. № 177-ФЗ «О страховании вкладов в банках Российской Федерации». Если Клиент имеет несколько счетов в ООО КБ «ГТ банк», возмещение выплачивается по каждому из счетов пропорционально их размерам, но не более 1 400 000 рублей в совокуп</w:t>
            </w:r>
            <w:r w:rsidRPr="00CB6DBC">
              <w:rPr>
                <w:sz w:val="20"/>
                <w:szCs w:val="20"/>
              </w:rPr>
              <w:t xml:space="preserve">ности, если иное не установлено Федеральным законом от 23.12.2003г. № 177ФЗ «О страховании вкладов в банках Российской Федерации». </w:t>
            </w:r>
          </w:p>
        </w:tc>
      </w:tr>
      <w:tr w:rsidR="001719BA" w:rsidRPr="00C710BE" w14:paraId="7674EECC" w14:textId="77777777" w:rsidTr="00C352C1">
        <w:tblPrEx>
          <w:tblCellMar>
            <w:top w:w="54" w:type="dxa"/>
            <w:left w:w="108" w:type="dxa"/>
            <w:bottom w:w="0" w:type="dxa"/>
            <w:right w:w="55" w:type="dxa"/>
          </w:tblCellMar>
        </w:tblPrEx>
        <w:trPr>
          <w:trHeight w:val="19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5E3B" w14:textId="77777777" w:rsidR="001719BA" w:rsidRPr="00C352C1" w:rsidRDefault="00F3613E" w:rsidP="00C352C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При предоставлении Клиентом согласия на получение от Банка сообщений и уведомлений информационного характера, в том числе о совершаемых плат</w:t>
            </w:r>
            <w:r w:rsidRPr="00380FF0">
              <w:rPr>
                <w:sz w:val="20"/>
                <w:szCs w:val="20"/>
              </w:rPr>
              <w:t>ежах по счетам, иных сведений составляющих банковскую и иную охраняемую законом тайну, на адрес электронной почты, указанный в настоящем Заявлении и (или) в последнем поданном в Банк заявлении на заключение договоров с Банком/ подключение любых услуг/измен</w:t>
            </w:r>
            <w:r w:rsidRPr="007A562A">
              <w:rPr>
                <w:sz w:val="20"/>
                <w:szCs w:val="20"/>
              </w:rPr>
              <w:t xml:space="preserve">ение персональных (контактных) данных Клиент осознает и принимает на себя все риски, связанные с распространением такой информации по незащищенным каналам связи. </w:t>
            </w:r>
            <w:r w:rsidRPr="004E504A">
              <w:rPr>
                <w:sz w:val="20"/>
                <w:szCs w:val="20"/>
              </w:rPr>
              <w:t xml:space="preserve"> </w:t>
            </w:r>
          </w:p>
        </w:tc>
      </w:tr>
      <w:tr w:rsidR="001719BA" w14:paraId="154A0910" w14:textId="77777777">
        <w:tblPrEx>
          <w:tblCellMar>
            <w:top w:w="54" w:type="dxa"/>
            <w:left w:w="108" w:type="dxa"/>
            <w:bottom w:w="0" w:type="dxa"/>
            <w:right w:w="55" w:type="dxa"/>
          </w:tblCellMar>
        </w:tblPrEx>
        <w:trPr>
          <w:trHeight w:val="1367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0191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Подпись Клиента (уполномоченного лица Клиента):</w:t>
            </w:r>
            <w:r>
              <w:rPr>
                <w:sz w:val="20"/>
              </w:rPr>
              <w:t xml:space="preserve"> </w:t>
            </w:r>
          </w:p>
          <w:p w14:paraId="581B0273" w14:textId="77777777" w:rsidR="001719BA" w:rsidRDefault="00F3613E" w:rsidP="00C352C1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 xml:space="preserve">________________________________ </w:t>
            </w:r>
            <w:r>
              <w:rPr>
                <w:b/>
                <w:sz w:val="20"/>
                <w:u w:val="single" w:color="000000"/>
              </w:rPr>
              <w:tab/>
              <w:t>/__________________________ /___________________________</w:t>
            </w:r>
            <w:r>
              <w:rPr>
                <w:b/>
                <w:sz w:val="20"/>
              </w:rPr>
              <w:t xml:space="preserve"> </w:t>
            </w:r>
          </w:p>
          <w:p w14:paraId="1F39C979" w14:textId="77777777" w:rsidR="001719BA" w:rsidRDefault="00F3613E">
            <w:pPr>
              <w:tabs>
                <w:tab w:val="center" w:pos="3354"/>
                <w:tab w:val="center" w:pos="7326"/>
              </w:tabs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(должность) </w:t>
            </w:r>
            <w:r>
              <w:rPr>
                <w:sz w:val="16"/>
              </w:rPr>
              <w:tab/>
              <w:t xml:space="preserve">                                                                            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подпись) </w:t>
            </w:r>
            <w:r>
              <w:rPr>
                <w:sz w:val="16"/>
              </w:rPr>
              <w:tab/>
              <w:t xml:space="preserve">                                              (фамилия, инициалы) </w:t>
            </w:r>
          </w:p>
          <w:p w14:paraId="06F2FCAE" w14:textId="77777777" w:rsidR="001719BA" w:rsidRDefault="00F3613E">
            <w:pPr>
              <w:spacing w:after="35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2D44AE5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МП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>«____»_____________20___г.</w:t>
            </w:r>
            <w:r>
              <w:rPr>
                <w:sz w:val="16"/>
              </w:rPr>
              <w:t xml:space="preserve"> </w:t>
            </w:r>
          </w:p>
        </w:tc>
      </w:tr>
      <w:tr w:rsidR="001719BA" w14:paraId="44FBC3F3" w14:textId="77777777">
        <w:tblPrEx>
          <w:tblCellMar>
            <w:top w:w="54" w:type="dxa"/>
            <w:left w:w="108" w:type="dxa"/>
            <w:bottom w:w="0" w:type="dxa"/>
            <w:right w:w="55" w:type="dxa"/>
          </w:tblCellMar>
        </w:tblPrEx>
        <w:trPr>
          <w:trHeight w:val="346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4A646E" w14:textId="77777777" w:rsidR="001719BA" w:rsidRDefault="00F3613E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0"/>
              </w:rPr>
              <w:t xml:space="preserve">ОТМЕТКИ БАНКА* </w:t>
            </w:r>
          </w:p>
        </w:tc>
      </w:tr>
      <w:tr w:rsidR="001719BA" w14:paraId="34C9EA23" w14:textId="77777777">
        <w:tblPrEx>
          <w:tblCellMar>
            <w:top w:w="54" w:type="dxa"/>
            <w:left w:w="108" w:type="dxa"/>
            <w:bottom w:w="0" w:type="dxa"/>
            <w:right w:w="55" w:type="dxa"/>
          </w:tblCellMar>
        </w:tblPrEx>
        <w:trPr>
          <w:trHeight w:val="1729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2203" w14:textId="77777777" w:rsidR="001719BA" w:rsidRPr="00C352C1" w:rsidRDefault="00F3613E">
            <w:pPr>
              <w:spacing w:after="2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ООО КБ «</w:t>
            </w:r>
            <w:r w:rsidR="006960B5" w:rsidRPr="007A562A">
              <w:rPr>
                <w:sz w:val="20"/>
                <w:szCs w:val="20"/>
              </w:rPr>
              <w:t>ГТ банк</w:t>
            </w:r>
            <w:r w:rsidRPr="00635184">
              <w:rPr>
                <w:sz w:val="20"/>
                <w:szCs w:val="20"/>
              </w:rPr>
              <w:t>» по</w:t>
            </w:r>
            <w:r w:rsidRPr="00CB6DBC">
              <w:rPr>
                <w:sz w:val="20"/>
                <w:szCs w:val="20"/>
              </w:rPr>
              <w:t xml:space="preserve">дтверждает прием настоящего Заявления. </w:t>
            </w:r>
          </w:p>
          <w:p w14:paraId="52BA93AC" w14:textId="77777777" w:rsidR="001719BA" w:rsidRPr="00C352C1" w:rsidRDefault="00F3613E">
            <w:pPr>
              <w:spacing w:after="31" w:line="278" w:lineRule="auto"/>
              <w:ind w:right="909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Договор комплексного банковского обслуживания №______ </w:t>
            </w:r>
            <w:proofErr w:type="gramStart"/>
            <w:r w:rsidRPr="004E504A">
              <w:rPr>
                <w:sz w:val="20"/>
                <w:szCs w:val="20"/>
              </w:rPr>
              <w:t>заключен  _</w:t>
            </w:r>
            <w:proofErr w:type="gramEnd"/>
            <w:r w:rsidRPr="004E504A">
              <w:rPr>
                <w:sz w:val="20"/>
                <w:szCs w:val="20"/>
              </w:rPr>
              <w:t>____.______.20____г. Клиенту открыт в ООО КБ «</w:t>
            </w:r>
            <w:r w:rsidR="006960B5" w:rsidRPr="007A562A">
              <w:rPr>
                <w:sz w:val="20"/>
                <w:szCs w:val="20"/>
              </w:rPr>
              <w:t>ГТ банк</w:t>
            </w:r>
            <w:r w:rsidRPr="00635184">
              <w:rPr>
                <w:sz w:val="20"/>
                <w:szCs w:val="20"/>
              </w:rPr>
              <w:t xml:space="preserve">»  (выбрать нужное): </w:t>
            </w:r>
          </w:p>
          <w:p w14:paraId="5AC00B5E" w14:textId="77777777" w:rsidR="001719BA" w:rsidRPr="00C352C1" w:rsidRDefault="00F3613E">
            <w:pPr>
              <w:spacing w:after="26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380FF0">
              <w:rPr>
                <w:sz w:val="20"/>
                <w:szCs w:val="20"/>
              </w:rPr>
              <w:t xml:space="preserve"> расчетный счет № _____________________, вид валюты: __</w:t>
            </w:r>
            <w:proofErr w:type="gramStart"/>
            <w:r w:rsidRPr="00380FF0">
              <w:rPr>
                <w:sz w:val="20"/>
                <w:szCs w:val="20"/>
              </w:rPr>
              <w:t>_ ,</w:t>
            </w:r>
            <w:proofErr w:type="gramEnd"/>
            <w:r w:rsidRPr="00380FF0">
              <w:rPr>
                <w:sz w:val="20"/>
                <w:szCs w:val="20"/>
              </w:rPr>
              <w:t xml:space="preserve"> Догов</w:t>
            </w:r>
            <w:r w:rsidRPr="007A562A">
              <w:rPr>
                <w:sz w:val="20"/>
                <w:szCs w:val="20"/>
              </w:rPr>
              <w:t xml:space="preserve">ор банковского счета №________ от _________  </w:t>
            </w:r>
          </w:p>
          <w:p w14:paraId="148105D8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380FF0">
              <w:rPr>
                <w:sz w:val="20"/>
                <w:szCs w:val="20"/>
              </w:rPr>
              <w:t xml:space="preserve"> залоговый счет №____________________, в</w:t>
            </w:r>
            <w:r w:rsidRPr="007A562A">
              <w:rPr>
                <w:sz w:val="20"/>
                <w:szCs w:val="20"/>
              </w:rPr>
              <w:t xml:space="preserve">ид валюты: ___ , Договор залогового счета №________ от _________ </w:t>
            </w:r>
          </w:p>
        </w:tc>
      </w:tr>
      <w:tr w:rsidR="001719BA" w14:paraId="5C6F119E" w14:textId="77777777">
        <w:tblPrEx>
          <w:tblCellMar>
            <w:top w:w="54" w:type="dxa"/>
            <w:left w:w="108" w:type="dxa"/>
            <w:bottom w:w="0" w:type="dxa"/>
            <w:right w:w="55" w:type="dxa"/>
          </w:tblCellMar>
        </w:tblPrEx>
        <w:trPr>
          <w:trHeight w:val="3459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232C" w14:textId="77777777" w:rsidR="001719BA" w:rsidRPr="00C352C1" w:rsidRDefault="00F3613E">
            <w:pPr>
              <w:spacing w:after="0" w:line="280" w:lineRule="auto"/>
              <w:ind w:right="843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lastRenderedPageBreak/>
              <w:t xml:space="preserve">Раздел включается в заявление и заполняется при заполнении Клиентом раздела 4 Заявления: </w:t>
            </w:r>
            <w:r w:rsidRPr="00380FF0">
              <w:rPr>
                <w:sz w:val="20"/>
                <w:szCs w:val="20"/>
              </w:rPr>
              <w:t xml:space="preserve">На условиях Правил комплексного банковского обслуживания» и  </w:t>
            </w:r>
          </w:p>
          <w:p w14:paraId="3BDA1C63" w14:textId="77777777" w:rsidR="001719BA" w:rsidRPr="00C352C1" w:rsidRDefault="00F3613E">
            <w:pPr>
              <w:numPr>
                <w:ilvl w:val="0"/>
                <w:numId w:val="45"/>
              </w:numPr>
              <w:spacing w:after="0" w:line="280" w:lineRule="auto"/>
              <w:ind w:right="55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Правил открытия и обслуживания банковс</w:t>
            </w:r>
            <w:r w:rsidRPr="00380FF0">
              <w:rPr>
                <w:sz w:val="20"/>
                <w:szCs w:val="20"/>
              </w:rPr>
              <w:t>ких счетов юридических лиц, индивидуальных предпринимателей и лиц, занимающихся частной практикой, в ООО КБ «</w:t>
            </w:r>
            <w:r w:rsidR="00996250" w:rsidRPr="00635184">
              <w:rPr>
                <w:sz w:val="20"/>
                <w:szCs w:val="20"/>
              </w:rPr>
              <w:t>ГТ БАНК</w:t>
            </w:r>
            <w:r w:rsidRPr="00CB6DBC">
              <w:rPr>
                <w:sz w:val="20"/>
                <w:szCs w:val="20"/>
              </w:rPr>
              <w:t xml:space="preserve">» изложен Договор банковского счета № </w:t>
            </w:r>
          </w:p>
          <w:p w14:paraId="397FCDCB" w14:textId="77777777" w:rsidR="001719BA" w:rsidRPr="00C352C1" w:rsidRDefault="00F3613E">
            <w:pPr>
              <w:spacing w:after="2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_____ от _______________ расчетный счет № _____________________ </w:t>
            </w:r>
          </w:p>
          <w:p w14:paraId="7706B7B0" w14:textId="77777777" w:rsidR="001719BA" w:rsidRPr="00C352C1" w:rsidRDefault="00F3613E">
            <w:pPr>
              <w:numPr>
                <w:ilvl w:val="0"/>
                <w:numId w:val="45"/>
              </w:numPr>
              <w:spacing w:after="17" w:line="260" w:lineRule="auto"/>
              <w:ind w:right="55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Правил открытия и ведения</w:t>
            </w:r>
            <w:r w:rsidRPr="00380FF0">
              <w:rPr>
                <w:sz w:val="20"/>
                <w:szCs w:val="20"/>
              </w:rPr>
              <w:t xml:space="preserve"> специального банковского счета (залогового счета) в ООО КБ «</w:t>
            </w:r>
            <w:r w:rsidR="008A55E8" w:rsidRPr="00C352C1">
              <w:rPr>
                <w:sz w:val="20"/>
                <w:szCs w:val="20"/>
              </w:rPr>
              <w:t>ГТ банк</w:t>
            </w:r>
            <w:r w:rsidRPr="004E504A">
              <w:rPr>
                <w:sz w:val="20"/>
                <w:szCs w:val="20"/>
              </w:rPr>
              <w:t>» изложен Договор залогового счета юридического лица/индивидуального предпринимателя № _____ от ____________</w:t>
            </w:r>
            <w:proofErr w:type="gramStart"/>
            <w:r w:rsidRPr="004E504A">
              <w:rPr>
                <w:sz w:val="20"/>
                <w:szCs w:val="20"/>
              </w:rPr>
              <w:t>_  залоговый</w:t>
            </w:r>
            <w:proofErr w:type="gramEnd"/>
            <w:r w:rsidRPr="004E504A">
              <w:rPr>
                <w:sz w:val="20"/>
                <w:szCs w:val="20"/>
              </w:rPr>
              <w:t xml:space="preserve"> счет № _____________________ </w:t>
            </w:r>
          </w:p>
          <w:p w14:paraId="57C1DE10" w14:textId="77777777" w:rsidR="001719BA" w:rsidRPr="00C352C1" w:rsidRDefault="00F3613E">
            <w:pPr>
              <w:numPr>
                <w:ilvl w:val="0"/>
                <w:numId w:val="45"/>
              </w:numPr>
              <w:spacing w:after="19" w:line="260" w:lineRule="auto"/>
              <w:ind w:right="55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Правил размещения юридичес</w:t>
            </w:r>
            <w:r w:rsidRPr="00380FF0">
              <w:rPr>
                <w:sz w:val="20"/>
                <w:szCs w:val="20"/>
              </w:rPr>
              <w:t>кими лицами, индивидуальными предпринимателями и лицами, занимающимися частной практикой, депозитов в ООО «КБ «</w:t>
            </w:r>
            <w:r w:rsidR="008A55E8" w:rsidRPr="00C352C1">
              <w:rPr>
                <w:sz w:val="20"/>
                <w:szCs w:val="20"/>
              </w:rPr>
              <w:t>ГТ банк</w:t>
            </w:r>
            <w:r w:rsidRPr="004E504A">
              <w:rPr>
                <w:sz w:val="20"/>
                <w:szCs w:val="20"/>
              </w:rPr>
              <w:t xml:space="preserve">» изложен Депозитный договор № _____ от _______________ счет по депозиту № _____________________ </w:t>
            </w:r>
          </w:p>
          <w:p w14:paraId="4370E0DB" w14:textId="77777777" w:rsidR="001719BA" w:rsidRPr="00C352C1" w:rsidRDefault="00F3613E">
            <w:pPr>
              <w:numPr>
                <w:ilvl w:val="0"/>
                <w:numId w:val="45"/>
              </w:numPr>
              <w:spacing w:after="0" w:line="259" w:lineRule="auto"/>
              <w:ind w:right="55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Правил начисления и выплаты О</w:t>
            </w:r>
            <w:r w:rsidRPr="00380FF0">
              <w:rPr>
                <w:sz w:val="20"/>
                <w:szCs w:val="20"/>
              </w:rPr>
              <w:t>ОО КБ «</w:t>
            </w:r>
            <w:r w:rsidR="008A55E8" w:rsidRPr="00C352C1">
              <w:rPr>
                <w:sz w:val="20"/>
                <w:szCs w:val="20"/>
              </w:rPr>
              <w:t>ГТ банк</w:t>
            </w:r>
            <w:r w:rsidRPr="004E504A">
              <w:rPr>
                <w:sz w:val="20"/>
                <w:szCs w:val="20"/>
              </w:rPr>
              <w:t>» процентов за пользование денежными средствами, находящимися на счетах юридического лица, индивидуального предпринимателя или лица, занимающегося частной практикой изложено дополнительное соглашение о начислении процентов на остат</w:t>
            </w:r>
            <w:r w:rsidRPr="00380FF0">
              <w:rPr>
                <w:sz w:val="20"/>
                <w:szCs w:val="20"/>
              </w:rPr>
              <w:t xml:space="preserve">ок денежных средств на счете № ___ от __________ </w:t>
            </w:r>
          </w:p>
        </w:tc>
      </w:tr>
      <w:tr w:rsidR="001719BA" w14:paraId="1B041BAC" w14:textId="77777777" w:rsidTr="00C352C1">
        <w:tblPrEx>
          <w:tblCellMar>
            <w:top w:w="54" w:type="dxa"/>
            <w:left w:w="108" w:type="dxa"/>
            <w:bottom w:w="0" w:type="dxa"/>
            <w:right w:w="55" w:type="dxa"/>
          </w:tblCellMar>
        </w:tblPrEx>
        <w:trPr>
          <w:trHeight w:val="1139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AEFE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t>Подпись Банка (уполномоченного лица Банка):</w:t>
            </w:r>
            <w:r w:rsidRPr="00380FF0">
              <w:rPr>
                <w:sz w:val="20"/>
                <w:szCs w:val="20"/>
              </w:rPr>
              <w:t xml:space="preserve"> </w:t>
            </w:r>
          </w:p>
          <w:p w14:paraId="245D22E3" w14:textId="77777777" w:rsidR="001719BA" w:rsidRPr="00C352C1" w:rsidRDefault="00F3613E">
            <w:pPr>
              <w:tabs>
                <w:tab w:val="center" w:pos="6335"/>
              </w:tabs>
              <w:spacing w:after="0" w:line="259" w:lineRule="auto"/>
              <w:ind w:right="0" w:firstLine="0"/>
              <w:jc w:val="left"/>
              <w:rPr>
                <w:sz w:val="18"/>
                <w:szCs w:val="18"/>
              </w:rPr>
            </w:pPr>
            <w:r w:rsidRPr="00C352C1">
              <w:rPr>
                <w:b/>
                <w:sz w:val="18"/>
                <w:szCs w:val="18"/>
              </w:rPr>
              <w:t>_</w:t>
            </w:r>
            <w:r w:rsidRPr="00C352C1">
              <w:rPr>
                <w:b/>
                <w:sz w:val="18"/>
                <w:szCs w:val="18"/>
                <w:u w:val="single" w:color="000000"/>
              </w:rPr>
              <w:t xml:space="preserve">_______________________________ </w:t>
            </w:r>
            <w:r w:rsidRPr="00C352C1">
              <w:rPr>
                <w:b/>
                <w:sz w:val="18"/>
                <w:szCs w:val="18"/>
                <w:u w:val="single" w:color="000000"/>
              </w:rPr>
              <w:tab/>
              <w:t>/___________________________ /___________________________</w:t>
            </w:r>
            <w:r w:rsidRPr="00C352C1">
              <w:rPr>
                <w:b/>
                <w:sz w:val="18"/>
                <w:szCs w:val="18"/>
              </w:rPr>
              <w:t xml:space="preserve"> </w:t>
            </w:r>
          </w:p>
          <w:p w14:paraId="2410256D" w14:textId="77777777" w:rsidR="001719BA" w:rsidRPr="00C352C1" w:rsidRDefault="00F3613E">
            <w:pPr>
              <w:tabs>
                <w:tab w:val="center" w:pos="3354"/>
                <w:tab w:val="center" w:pos="7326"/>
              </w:tabs>
              <w:spacing w:after="0" w:line="259" w:lineRule="auto"/>
              <w:ind w:right="0" w:firstLine="0"/>
              <w:jc w:val="left"/>
              <w:rPr>
                <w:sz w:val="18"/>
                <w:szCs w:val="18"/>
              </w:rPr>
            </w:pPr>
            <w:r w:rsidRPr="00C352C1">
              <w:rPr>
                <w:sz w:val="18"/>
                <w:szCs w:val="18"/>
              </w:rPr>
              <w:t xml:space="preserve">(должность) </w:t>
            </w:r>
            <w:r w:rsidRPr="00C352C1">
              <w:rPr>
                <w:sz w:val="18"/>
                <w:szCs w:val="18"/>
              </w:rPr>
              <w:tab/>
              <w:t xml:space="preserve">                                                                             </w:t>
            </w:r>
            <w:proofErr w:type="gramStart"/>
            <w:r w:rsidRPr="00C352C1">
              <w:rPr>
                <w:sz w:val="18"/>
                <w:szCs w:val="18"/>
              </w:rPr>
              <w:t xml:space="preserve">   (</w:t>
            </w:r>
            <w:proofErr w:type="gramEnd"/>
            <w:r w:rsidRPr="00C352C1">
              <w:rPr>
                <w:sz w:val="18"/>
                <w:szCs w:val="18"/>
              </w:rPr>
              <w:t xml:space="preserve">подпись) </w:t>
            </w:r>
            <w:r w:rsidRPr="00C352C1">
              <w:rPr>
                <w:sz w:val="18"/>
                <w:szCs w:val="18"/>
              </w:rPr>
              <w:tab/>
              <w:t xml:space="preserve">                                              (фамилия, инициалы) </w:t>
            </w:r>
          </w:p>
          <w:p w14:paraId="1A787A9A" w14:textId="77777777" w:rsidR="001719BA" w:rsidRPr="00C352C1" w:rsidRDefault="00F3613E" w:rsidP="00C352C1">
            <w:pPr>
              <w:spacing w:after="0" w:line="284" w:lineRule="auto"/>
              <w:ind w:right="48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18"/>
                <w:szCs w:val="18"/>
              </w:rPr>
              <w:t xml:space="preserve"> </w:t>
            </w:r>
            <w:r w:rsidRPr="00C352C1">
              <w:rPr>
                <w:sz w:val="20"/>
                <w:szCs w:val="20"/>
              </w:rPr>
              <w:t xml:space="preserve">МП                                                                                                                                                                                 </w:t>
            </w:r>
            <w:r w:rsidRPr="004E504A">
              <w:rPr>
                <w:b/>
                <w:sz w:val="20"/>
                <w:szCs w:val="20"/>
              </w:rPr>
              <w:t xml:space="preserve">«____»_____________20___г. </w:t>
            </w:r>
          </w:p>
        </w:tc>
      </w:tr>
    </w:tbl>
    <w:p w14:paraId="07A65208" w14:textId="77777777" w:rsidR="001719BA" w:rsidRPr="00C352C1" w:rsidRDefault="00F3613E">
      <w:pPr>
        <w:spacing w:after="30" w:line="248" w:lineRule="auto"/>
        <w:ind w:left="327" w:right="0" w:hanging="10"/>
        <w:rPr>
          <w:sz w:val="20"/>
          <w:szCs w:val="20"/>
        </w:rPr>
      </w:pPr>
      <w:r w:rsidRPr="00C352C1">
        <w:rPr>
          <w:sz w:val="20"/>
          <w:szCs w:val="20"/>
        </w:rPr>
        <w:t xml:space="preserve">*не распространяется при направлении Заявления по системе </w:t>
      </w:r>
      <w:r w:rsidR="00A24D4F">
        <w:rPr>
          <w:sz w:val="20"/>
          <w:szCs w:val="20"/>
        </w:rPr>
        <w:t>ДБО</w:t>
      </w:r>
      <w:r w:rsidRPr="00C352C1">
        <w:rPr>
          <w:sz w:val="20"/>
          <w:szCs w:val="20"/>
        </w:rPr>
        <w:t xml:space="preserve"> </w:t>
      </w:r>
    </w:p>
    <w:p w14:paraId="781380CA" w14:textId="5F382A9B" w:rsidR="00C710BE" w:rsidRPr="00C352C1" w:rsidRDefault="00F3613E" w:rsidP="00426D9D">
      <w:pPr>
        <w:spacing w:after="30" w:line="248" w:lineRule="auto"/>
        <w:ind w:left="327" w:right="0" w:hanging="10"/>
        <w:rPr>
          <w:sz w:val="20"/>
          <w:szCs w:val="20"/>
        </w:rPr>
      </w:pPr>
      <w:r w:rsidRPr="00C352C1">
        <w:rPr>
          <w:sz w:val="20"/>
          <w:szCs w:val="20"/>
        </w:rPr>
        <w:t xml:space="preserve">**распространяется на счета Клиентов, входящих в перечень согласно Федерального закона от 23.12.2003г. № 177-ФЗ «О страховании вкладов в банках Российской Федерации» </w:t>
      </w:r>
    </w:p>
    <w:sectPr w:rsidR="00C710BE" w:rsidRPr="00C352C1" w:rsidSect="00C352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709" w:right="851" w:bottom="851" w:left="1134" w:header="142" w:footer="6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26C0" w14:textId="77777777" w:rsidR="00D328E6" w:rsidRDefault="00D328E6">
      <w:pPr>
        <w:spacing w:after="0" w:line="240" w:lineRule="auto"/>
      </w:pPr>
      <w:r>
        <w:separator/>
      </w:r>
    </w:p>
  </w:endnote>
  <w:endnote w:type="continuationSeparator" w:id="0">
    <w:p w14:paraId="5198A2DD" w14:textId="77777777" w:rsidR="00D328E6" w:rsidRDefault="00D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D96C" w14:textId="5AA43496" w:rsidR="001221B4" w:rsidRDefault="001221B4">
    <w:pPr>
      <w:spacing w:after="0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72B" w:rsidRPr="00CD272B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F9DD3F" w14:textId="77777777" w:rsidR="001221B4" w:rsidRDefault="001221B4">
    <w:pPr>
      <w:spacing w:after="0" w:line="259" w:lineRule="auto"/>
      <w:ind w:left="3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6412" w14:textId="77777777" w:rsidR="001221B4" w:rsidRDefault="001221B4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BDC5" w14:textId="77777777" w:rsidR="001221B4" w:rsidRDefault="001221B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1974" w14:textId="77777777" w:rsidR="00D328E6" w:rsidRDefault="00D328E6">
      <w:pPr>
        <w:spacing w:after="0" w:line="290" w:lineRule="auto"/>
        <w:ind w:right="0" w:firstLine="0"/>
      </w:pPr>
      <w:r>
        <w:separator/>
      </w:r>
    </w:p>
  </w:footnote>
  <w:footnote w:type="continuationSeparator" w:id="0">
    <w:p w14:paraId="425AE768" w14:textId="77777777" w:rsidR="00D328E6" w:rsidRDefault="00D328E6">
      <w:pPr>
        <w:spacing w:after="0" w:line="290" w:lineRule="auto"/>
        <w:ind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5522" w14:textId="77777777" w:rsidR="001221B4" w:rsidRDefault="001221B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D0AE" w14:textId="77777777" w:rsidR="001221B4" w:rsidRDefault="001221B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6A0B" w14:textId="77777777" w:rsidR="001221B4" w:rsidRDefault="001221B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CA51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210"/>
    <w:multiLevelType w:val="hybridMultilevel"/>
    <w:tmpl w:val="4AAE81E8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091630BC"/>
    <w:multiLevelType w:val="multilevel"/>
    <w:tmpl w:val="8E9C9D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D0C03"/>
    <w:multiLevelType w:val="multilevel"/>
    <w:tmpl w:val="DCECFD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07711"/>
    <w:multiLevelType w:val="hybridMultilevel"/>
    <w:tmpl w:val="39C8FCEA"/>
    <w:lvl w:ilvl="0" w:tplc="266ED68A">
      <w:start w:val="1"/>
      <w:numFmt w:val="bullet"/>
      <w:lvlText w:val="–"/>
      <w:lvlJc w:val="left"/>
      <w:pPr>
        <w:ind w:left="9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0E3D5CD1"/>
    <w:multiLevelType w:val="hybridMultilevel"/>
    <w:tmpl w:val="2A3457B2"/>
    <w:lvl w:ilvl="0" w:tplc="ADE001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2EB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01CA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0C73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85CC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D13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07F6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EE4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4CB2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3609C"/>
    <w:multiLevelType w:val="hybridMultilevel"/>
    <w:tmpl w:val="D1A8CB62"/>
    <w:lvl w:ilvl="0" w:tplc="274AB2E8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07226E8"/>
    <w:multiLevelType w:val="hybridMultilevel"/>
    <w:tmpl w:val="B748DBD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11367732"/>
    <w:multiLevelType w:val="hybridMultilevel"/>
    <w:tmpl w:val="2D2420E0"/>
    <w:lvl w:ilvl="0" w:tplc="AA9EE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07D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E5DF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C5A4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A0AE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A8A4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C15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47B5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27FB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1427C0"/>
    <w:multiLevelType w:val="hybridMultilevel"/>
    <w:tmpl w:val="393C1232"/>
    <w:lvl w:ilvl="0" w:tplc="700C1C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61E3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6182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E626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288D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4FA7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4A52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0B82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6C0C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8B5B72"/>
    <w:multiLevelType w:val="hybridMultilevel"/>
    <w:tmpl w:val="F7983B4A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14D2651D"/>
    <w:multiLevelType w:val="multilevel"/>
    <w:tmpl w:val="B28C4E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126C96"/>
    <w:multiLevelType w:val="hybridMultilevel"/>
    <w:tmpl w:val="087CF44E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 w15:restartNumberingAfterBreak="0">
    <w:nsid w:val="16131E3B"/>
    <w:multiLevelType w:val="hybridMultilevel"/>
    <w:tmpl w:val="F880E3EA"/>
    <w:lvl w:ilvl="0" w:tplc="1A381E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9E0">
      <w:start w:val="1"/>
      <w:numFmt w:val="bullet"/>
      <w:lvlText w:val="o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A8434">
      <w:start w:val="1"/>
      <w:numFmt w:val="bullet"/>
      <w:lvlText w:val="▪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34E6">
      <w:start w:val="1"/>
      <w:numFmt w:val="bullet"/>
      <w:lvlText w:val="•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69056">
      <w:start w:val="1"/>
      <w:numFmt w:val="bullet"/>
      <w:lvlText w:val="o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C77F0">
      <w:start w:val="1"/>
      <w:numFmt w:val="bullet"/>
      <w:lvlText w:val="▪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CDBC">
      <w:start w:val="1"/>
      <w:numFmt w:val="bullet"/>
      <w:lvlText w:val="•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E1CA">
      <w:start w:val="1"/>
      <w:numFmt w:val="bullet"/>
      <w:lvlText w:val="o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22BB8">
      <w:start w:val="1"/>
      <w:numFmt w:val="bullet"/>
      <w:lvlText w:val="▪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9E276D"/>
    <w:multiLevelType w:val="hybridMultilevel"/>
    <w:tmpl w:val="7E94658E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40045"/>
    <w:multiLevelType w:val="hybridMultilevel"/>
    <w:tmpl w:val="1826BFC6"/>
    <w:lvl w:ilvl="0" w:tplc="8A9E36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057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6A2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C43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00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28D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220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3C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4B8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3D593F"/>
    <w:multiLevelType w:val="multilevel"/>
    <w:tmpl w:val="2D3EF6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C03EB"/>
    <w:multiLevelType w:val="hybridMultilevel"/>
    <w:tmpl w:val="0F0821D6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8" w15:restartNumberingAfterBreak="0">
    <w:nsid w:val="237D1FC9"/>
    <w:multiLevelType w:val="multilevel"/>
    <w:tmpl w:val="58DEB3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886428"/>
    <w:multiLevelType w:val="hybridMultilevel"/>
    <w:tmpl w:val="1CD445F6"/>
    <w:lvl w:ilvl="0" w:tplc="6218B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2229A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C46F0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A8860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E0092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814C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BF0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750C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4A634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910D79"/>
    <w:multiLevelType w:val="hybridMultilevel"/>
    <w:tmpl w:val="5C9A19AE"/>
    <w:lvl w:ilvl="0" w:tplc="274AB2E8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 w15:restartNumberingAfterBreak="0">
    <w:nsid w:val="25CD663A"/>
    <w:multiLevelType w:val="hybridMultilevel"/>
    <w:tmpl w:val="14E4C59C"/>
    <w:lvl w:ilvl="0" w:tplc="A1B8784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3E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E774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097E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241E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41F7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A3CB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98911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2C13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2377D4"/>
    <w:multiLevelType w:val="hybridMultilevel"/>
    <w:tmpl w:val="943E7A44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3" w15:restartNumberingAfterBreak="0">
    <w:nsid w:val="284817EE"/>
    <w:multiLevelType w:val="multilevel"/>
    <w:tmpl w:val="905A32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2C0AD9"/>
    <w:multiLevelType w:val="hybridMultilevel"/>
    <w:tmpl w:val="9616729E"/>
    <w:lvl w:ilvl="0" w:tplc="70386E3A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E2E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9B9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0D35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48E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DBA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57EA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0CC2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A47D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623C5D"/>
    <w:multiLevelType w:val="hybridMultilevel"/>
    <w:tmpl w:val="0088BC22"/>
    <w:lvl w:ilvl="0" w:tplc="0484B6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60DE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D81A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6E8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2C870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E94D6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8F790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AE0E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50AA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723863"/>
    <w:multiLevelType w:val="hybridMultilevel"/>
    <w:tmpl w:val="BD143D64"/>
    <w:lvl w:ilvl="0" w:tplc="B10A6E9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A2CC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4DB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98A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88BC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238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EB3E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0190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C0A0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2965FF"/>
    <w:multiLevelType w:val="hybridMultilevel"/>
    <w:tmpl w:val="440AB84A"/>
    <w:lvl w:ilvl="0" w:tplc="5F769AF0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6E8164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090F8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4F506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A9BA2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CD2DE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CAF64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54BF32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A4516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8F7535"/>
    <w:multiLevelType w:val="hybridMultilevel"/>
    <w:tmpl w:val="A3045876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 w15:restartNumberingAfterBreak="0">
    <w:nsid w:val="31C46E82"/>
    <w:multiLevelType w:val="hybridMultilevel"/>
    <w:tmpl w:val="7B9454B6"/>
    <w:lvl w:ilvl="0" w:tplc="3B06DF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88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0F2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E5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289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6FD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40E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EFF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35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1EF612F"/>
    <w:multiLevelType w:val="hybridMultilevel"/>
    <w:tmpl w:val="2A60FCB6"/>
    <w:lvl w:ilvl="0" w:tplc="67F47D6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B09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0402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0CF0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48F2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937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C64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E44A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1C4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F65BC8"/>
    <w:multiLevelType w:val="hybridMultilevel"/>
    <w:tmpl w:val="B62C3874"/>
    <w:lvl w:ilvl="0" w:tplc="3B06DFC6">
      <w:start w:val="1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39972438"/>
    <w:multiLevelType w:val="hybridMultilevel"/>
    <w:tmpl w:val="45380314"/>
    <w:lvl w:ilvl="0" w:tplc="266ED68A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3BC9440B"/>
    <w:multiLevelType w:val="multilevel"/>
    <w:tmpl w:val="37A4E1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10111B"/>
    <w:multiLevelType w:val="hybridMultilevel"/>
    <w:tmpl w:val="F38855C4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5" w15:restartNumberingAfterBreak="0">
    <w:nsid w:val="413B3CA4"/>
    <w:multiLevelType w:val="multilevel"/>
    <w:tmpl w:val="3CE20F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3F79FB"/>
    <w:multiLevelType w:val="hybridMultilevel"/>
    <w:tmpl w:val="AA1ECDD0"/>
    <w:lvl w:ilvl="0" w:tplc="31F62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459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67AD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8A58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D09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475F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440D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65AD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84D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05138F"/>
    <w:multiLevelType w:val="hybridMultilevel"/>
    <w:tmpl w:val="06C40888"/>
    <w:lvl w:ilvl="0" w:tplc="95E4C0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483D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EC01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2FDD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E479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6A5E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6EF8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E279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2BEA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6B131FA"/>
    <w:multiLevelType w:val="hybridMultilevel"/>
    <w:tmpl w:val="24EE3366"/>
    <w:lvl w:ilvl="0" w:tplc="3658452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620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844C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08D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EC9B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42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8CE1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AB52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AC65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83B4CBA"/>
    <w:multiLevelType w:val="multilevel"/>
    <w:tmpl w:val="5CB03E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703CB6"/>
    <w:multiLevelType w:val="hybridMultilevel"/>
    <w:tmpl w:val="A162BFA0"/>
    <w:lvl w:ilvl="0" w:tplc="DBCCDC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5720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A49BC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6328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6E3E6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2E770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8136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2C6E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EDBE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E64BEC"/>
    <w:multiLevelType w:val="multilevel"/>
    <w:tmpl w:val="A13E49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D23EE1"/>
    <w:multiLevelType w:val="hybridMultilevel"/>
    <w:tmpl w:val="1EB803BC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5C57B2"/>
    <w:multiLevelType w:val="hybridMultilevel"/>
    <w:tmpl w:val="0EEA9008"/>
    <w:lvl w:ilvl="0" w:tplc="F2F2F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A42E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8DDD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C33E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CFC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437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8D5B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185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E0C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65514B"/>
    <w:multiLevelType w:val="multilevel"/>
    <w:tmpl w:val="02048F9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1795B99"/>
    <w:multiLevelType w:val="hybridMultilevel"/>
    <w:tmpl w:val="77A46296"/>
    <w:lvl w:ilvl="0" w:tplc="AAD8C868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1F1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65B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AC1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661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4AC8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0931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E669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A5FE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E266DC"/>
    <w:multiLevelType w:val="hybridMultilevel"/>
    <w:tmpl w:val="A776F050"/>
    <w:lvl w:ilvl="0" w:tplc="3B06D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656893"/>
    <w:multiLevelType w:val="hybridMultilevel"/>
    <w:tmpl w:val="2E8ADB98"/>
    <w:lvl w:ilvl="0" w:tplc="EFE85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A86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042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20A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54A2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846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80D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CF7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613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BE2AF6"/>
    <w:multiLevelType w:val="hybridMultilevel"/>
    <w:tmpl w:val="B4B658B2"/>
    <w:lvl w:ilvl="0" w:tplc="3DB843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D9F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0FA4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6D28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C3E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1A8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37A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D17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7EB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71204E"/>
    <w:multiLevelType w:val="hybridMultilevel"/>
    <w:tmpl w:val="1F0EAC58"/>
    <w:lvl w:ilvl="0" w:tplc="546E7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44D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C88E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C74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FB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6B30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C1A1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2EF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094B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A90E39"/>
    <w:multiLevelType w:val="hybridMultilevel"/>
    <w:tmpl w:val="99BE7692"/>
    <w:lvl w:ilvl="0" w:tplc="266ED6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2F56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EA02E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C5230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2C554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D934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6AF8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AFA02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A1F8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B430D9"/>
    <w:multiLevelType w:val="hybridMultilevel"/>
    <w:tmpl w:val="533ED214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2" w15:restartNumberingAfterBreak="0">
    <w:nsid w:val="59C069C8"/>
    <w:multiLevelType w:val="hybridMultilevel"/>
    <w:tmpl w:val="FCF284EC"/>
    <w:lvl w:ilvl="0" w:tplc="DCBA6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6A1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50F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4F0A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629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0EEC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689B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4E23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0FB3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510CE6"/>
    <w:multiLevelType w:val="multilevel"/>
    <w:tmpl w:val="EC2CD1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7A50A7"/>
    <w:multiLevelType w:val="multilevel"/>
    <w:tmpl w:val="DDD017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7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C71D18"/>
    <w:multiLevelType w:val="hybridMultilevel"/>
    <w:tmpl w:val="CB400124"/>
    <w:lvl w:ilvl="0" w:tplc="274AB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0A0C4A"/>
    <w:multiLevelType w:val="multilevel"/>
    <w:tmpl w:val="6510AB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6C7D5B"/>
    <w:multiLevelType w:val="hybridMultilevel"/>
    <w:tmpl w:val="A3546D4E"/>
    <w:lvl w:ilvl="0" w:tplc="B868F5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D5C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60F2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A83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D0F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26382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0696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E6A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E6CE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861235D"/>
    <w:multiLevelType w:val="multilevel"/>
    <w:tmpl w:val="E56262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A4A7685"/>
    <w:multiLevelType w:val="hybridMultilevel"/>
    <w:tmpl w:val="2B584562"/>
    <w:lvl w:ilvl="0" w:tplc="40F444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C6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B4B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871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A629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215E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C5F0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5F1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C2C4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D9C4AB7"/>
    <w:multiLevelType w:val="hybridMultilevel"/>
    <w:tmpl w:val="3B128CAE"/>
    <w:lvl w:ilvl="0" w:tplc="84BE078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86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C7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209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4C0F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8492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637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6896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4F3C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F35702"/>
    <w:multiLevelType w:val="multilevel"/>
    <w:tmpl w:val="6854D3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7D0B2F"/>
    <w:multiLevelType w:val="multilevel"/>
    <w:tmpl w:val="678027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ED10D2D"/>
    <w:multiLevelType w:val="multilevel"/>
    <w:tmpl w:val="386610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C50EAD"/>
    <w:multiLevelType w:val="multilevel"/>
    <w:tmpl w:val="8B0A7D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0C1E50"/>
    <w:multiLevelType w:val="hybridMultilevel"/>
    <w:tmpl w:val="294A5386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40"/>
  </w:num>
  <w:num w:numId="4">
    <w:abstractNumId w:val="23"/>
  </w:num>
  <w:num w:numId="5">
    <w:abstractNumId w:val="3"/>
  </w:num>
  <w:num w:numId="6">
    <w:abstractNumId w:val="19"/>
  </w:num>
  <w:num w:numId="7">
    <w:abstractNumId w:val="50"/>
  </w:num>
  <w:num w:numId="8">
    <w:abstractNumId w:val="9"/>
  </w:num>
  <w:num w:numId="9">
    <w:abstractNumId w:val="41"/>
  </w:num>
  <w:num w:numId="10">
    <w:abstractNumId w:val="24"/>
  </w:num>
  <w:num w:numId="11">
    <w:abstractNumId w:val="60"/>
  </w:num>
  <w:num w:numId="12">
    <w:abstractNumId w:val="52"/>
  </w:num>
  <w:num w:numId="13">
    <w:abstractNumId w:val="37"/>
  </w:num>
  <w:num w:numId="14">
    <w:abstractNumId w:val="2"/>
  </w:num>
  <w:num w:numId="15">
    <w:abstractNumId w:val="39"/>
  </w:num>
  <w:num w:numId="16">
    <w:abstractNumId w:val="48"/>
  </w:num>
  <w:num w:numId="17">
    <w:abstractNumId w:val="13"/>
  </w:num>
  <w:num w:numId="18">
    <w:abstractNumId w:val="44"/>
  </w:num>
  <w:num w:numId="19">
    <w:abstractNumId w:val="57"/>
  </w:num>
  <w:num w:numId="20">
    <w:abstractNumId w:val="18"/>
  </w:num>
  <w:num w:numId="21">
    <w:abstractNumId w:val="33"/>
  </w:num>
  <w:num w:numId="22">
    <w:abstractNumId w:val="53"/>
  </w:num>
  <w:num w:numId="23">
    <w:abstractNumId w:val="43"/>
  </w:num>
  <w:num w:numId="24">
    <w:abstractNumId w:val="49"/>
  </w:num>
  <w:num w:numId="25">
    <w:abstractNumId w:val="64"/>
  </w:num>
  <w:num w:numId="26">
    <w:abstractNumId w:val="36"/>
  </w:num>
  <w:num w:numId="27">
    <w:abstractNumId w:val="58"/>
  </w:num>
  <w:num w:numId="28">
    <w:abstractNumId w:val="59"/>
  </w:num>
  <w:num w:numId="29">
    <w:abstractNumId w:val="35"/>
  </w:num>
  <w:num w:numId="30">
    <w:abstractNumId w:val="30"/>
  </w:num>
  <w:num w:numId="31">
    <w:abstractNumId w:val="15"/>
  </w:num>
  <w:num w:numId="32">
    <w:abstractNumId w:val="61"/>
  </w:num>
  <w:num w:numId="33">
    <w:abstractNumId w:val="5"/>
  </w:num>
  <w:num w:numId="34">
    <w:abstractNumId w:val="26"/>
  </w:num>
  <w:num w:numId="35">
    <w:abstractNumId w:val="63"/>
  </w:num>
  <w:num w:numId="36">
    <w:abstractNumId w:val="25"/>
  </w:num>
  <w:num w:numId="37">
    <w:abstractNumId w:val="62"/>
  </w:num>
  <w:num w:numId="38">
    <w:abstractNumId w:val="16"/>
  </w:num>
  <w:num w:numId="39">
    <w:abstractNumId w:val="54"/>
  </w:num>
  <w:num w:numId="40">
    <w:abstractNumId w:val="56"/>
  </w:num>
  <w:num w:numId="41">
    <w:abstractNumId w:val="38"/>
  </w:num>
  <w:num w:numId="42">
    <w:abstractNumId w:val="11"/>
  </w:num>
  <w:num w:numId="43">
    <w:abstractNumId w:val="8"/>
  </w:num>
  <w:num w:numId="44">
    <w:abstractNumId w:val="21"/>
  </w:num>
  <w:num w:numId="45">
    <w:abstractNumId w:val="47"/>
  </w:num>
  <w:num w:numId="46">
    <w:abstractNumId w:val="27"/>
  </w:num>
  <w:num w:numId="47">
    <w:abstractNumId w:val="46"/>
  </w:num>
  <w:num w:numId="48">
    <w:abstractNumId w:val="51"/>
  </w:num>
  <w:num w:numId="49">
    <w:abstractNumId w:val="1"/>
  </w:num>
  <w:num w:numId="50">
    <w:abstractNumId w:val="31"/>
  </w:num>
  <w:num w:numId="51">
    <w:abstractNumId w:val="34"/>
  </w:num>
  <w:num w:numId="52">
    <w:abstractNumId w:val="17"/>
  </w:num>
  <w:num w:numId="53">
    <w:abstractNumId w:val="22"/>
  </w:num>
  <w:num w:numId="54">
    <w:abstractNumId w:val="12"/>
  </w:num>
  <w:num w:numId="55">
    <w:abstractNumId w:val="28"/>
  </w:num>
  <w:num w:numId="56">
    <w:abstractNumId w:val="10"/>
  </w:num>
  <w:num w:numId="57">
    <w:abstractNumId w:val="14"/>
  </w:num>
  <w:num w:numId="58">
    <w:abstractNumId w:val="42"/>
  </w:num>
  <w:num w:numId="59">
    <w:abstractNumId w:val="65"/>
  </w:num>
  <w:num w:numId="60">
    <w:abstractNumId w:val="4"/>
  </w:num>
  <w:num w:numId="61">
    <w:abstractNumId w:val="32"/>
  </w:num>
  <w:num w:numId="62">
    <w:abstractNumId w:val="20"/>
  </w:num>
  <w:num w:numId="63">
    <w:abstractNumId w:val="55"/>
  </w:num>
  <w:num w:numId="64">
    <w:abstractNumId w:val="6"/>
  </w:num>
  <w:num w:numId="65">
    <w:abstractNumId w:val="0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A"/>
    <w:rsid w:val="000005A8"/>
    <w:rsid w:val="00004587"/>
    <w:rsid w:val="00005ECB"/>
    <w:rsid w:val="000069A1"/>
    <w:rsid w:val="000152A4"/>
    <w:rsid w:val="00045707"/>
    <w:rsid w:val="00052577"/>
    <w:rsid w:val="000604BC"/>
    <w:rsid w:val="00063929"/>
    <w:rsid w:val="00063E36"/>
    <w:rsid w:val="00080524"/>
    <w:rsid w:val="00083CAD"/>
    <w:rsid w:val="0008641C"/>
    <w:rsid w:val="00092745"/>
    <w:rsid w:val="00092A91"/>
    <w:rsid w:val="0009698F"/>
    <w:rsid w:val="000B0A3C"/>
    <w:rsid w:val="000B3055"/>
    <w:rsid w:val="000B64C9"/>
    <w:rsid w:val="000C0B19"/>
    <w:rsid w:val="000C561F"/>
    <w:rsid w:val="000C744E"/>
    <w:rsid w:val="000C78E1"/>
    <w:rsid w:val="000D0F2F"/>
    <w:rsid w:val="000F70BB"/>
    <w:rsid w:val="00102BE7"/>
    <w:rsid w:val="00103D66"/>
    <w:rsid w:val="00112D81"/>
    <w:rsid w:val="001221B4"/>
    <w:rsid w:val="0012423A"/>
    <w:rsid w:val="001323BE"/>
    <w:rsid w:val="00134812"/>
    <w:rsid w:val="001352C0"/>
    <w:rsid w:val="001428D1"/>
    <w:rsid w:val="00151F0B"/>
    <w:rsid w:val="00152E01"/>
    <w:rsid w:val="001577AB"/>
    <w:rsid w:val="00160F33"/>
    <w:rsid w:val="00161882"/>
    <w:rsid w:val="00162E18"/>
    <w:rsid w:val="00165EB6"/>
    <w:rsid w:val="001713B2"/>
    <w:rsid w:val="001719BA"/>
    <w:rsid w:val="0017438A"/>
    <w:rsid w:val="00176F66"/>
    <w:rsid w:val="00184B03"/>
    <w:rsid w:val="001903E1"/>
    <w:rsid w:val="00193976"/>
    <w:rsid w:val="0019685A"/>
    <w:rsid w:val="001A621E"/>
    <w:rsid w:val="001A62D9"/>
    <w:rsid w:val="001A7316"/>
    <w:rsid w:val="001A78C2"/>
    <w:rsid w:val="001B1A1B"/>
    <w:rsid w:val="001B6464"/>
    <w:rsid w:val="001C6915"/>
    <w:rsid w:val="001D0BCE"/>
    <w:rsid w:val="001E03AA"/>
    <w:rsid w:val="001E6F8F"/>
    <w:rsid w:val="001F411B"/>
    <w:rsid w:val="001F64E7"/>
    <w:rsid w:val="00200159"/>
    <w:rsid w:val="0020062E"/>
    <w:rsid w:val="00213161"/>
    <w:rsid w:val="00226638"/>
    <w:rsid w:val="00235F8A"/>
    <w:rsid w:val="00240D88"/>
    <w:rsid w:val="00241AE9"/>
    <w:rsid w:val="00253BB6"/>
    <w:rsid w:val="00265936"/>
    <w:rsid w:val="0026596C"/>
    <w:rsid w:val="00274865"/>
    <w:rsid w:val="00274B97"/>
    <w:rsid w:val="00274F0F"/>
    <w:rsid w:val="00280885"/>
    <w:rsid w:val="00280F25"/>
    <w:rsid w:val="00294568"/>
    <w:rsid w:val="00294683"/>
    <w:rsid w:val="002A69C5"/>
    <w:rsid w:val="002B65C8"/>
    <w:rsid w:val="002D4AFE"/>
    <w:rsid w:val="002D5A0A"/>
    <w:rsid w:val="002E2049"/>
    <w:rsid w:val="002E38C5"/>
    <w:rsid w:val="002E76CF"/>
    <w:rsid w:val="002F3128"/>
    <w:rsid w:val="00300B2B"/>
    <w:rsid w:val="0030693C"/>
    <w:rsid w:val="0031120B"/>
    <w:rsid w:val="00312861"/>
    <w:rsid w:val="00312FF0"/>
    <w:rsid w:val="003174D5"/>
    <w:rsid w:val="00323532"/>
    <w:rsid w:val="00324E38"/>
    <w:rsid w:val="0032544D"/>
    <w:rsid w:val="00332465"/>
    <w:rsid w:val="00332D48"/>
    <w:rsid w:val="00335CEE"/>
    <w:rsid w:val="0034388A"/>
    <w:rsid w:val="003467FD"/>
    <w:rsid w:val="00347D8F"/>
    <w:rsid w:val="003519B6"/>
    <w:rsid w:val="003601F5"/>
    <w:rsid w:val="00363AFF"/>
    <w:rsid w:val="00373372"/>
    <w:rsid w:val="00380AF7"/>
    <w:rsid w:val="00380FF0"/>
    <w:rsid w:val="003817CF"/>
    <w:rsid w:val="0038436D"/>
    <w:rsid w:val="003922FD"/>
    <w:rsid w:val="00393390"/>
    <w:rsid w:val="0039722C"/>
    <w:rsid w:val="003A4101"/>
    <w:rsid w:val="003A539B"/>
    <w:rsid w:val="003A5B68"/>
    <w:rsid w:val="003B2E13"/>
    <w:rsid w:val="003B40F8"/>
    <w:rsid w:val="003C61C4"/>
    <w:rsid w:val="003D0957"/>
    <w:rsid w:val="003D2343"/>
    <w:rsid w:val="003D6102"/>
    <w:rsid w:val="003E2481"/>
    <w:rsid w:val="003E27C5"/>
    <w:rsid w:val="003F0785"/>
    <w:rsid w:val="003F0FA7"/>
    <w:rsid w:val="003F0FBF"/>
    <w:rsid w:val="003F6D31"/>
    <w:rsid w:val="00414C99"/>
    <w:rsid w:val="004154D2"/>
    <w:rsid w:val="00417D8A"/>
    <w:rsid w:val="0042399D"/>
    <w:rsid w:val="00426D9D"/>
    <w:rsid w:val="00430616"/>
    <w:rsid w:val="00441C3C"/>
    <w:rsid w:val="00444DD4"/>
    <w:rsid w:val="004546A1"/>
    <w:rsid w:val="004774AC"/>
    <w:rsid w:val="00487C45"/>
    <w:rsid w:val="00493781"/>
    <w:rsid w:val="0049607C"/>
    <w:rsid w:val="004A08A4"/>
    <w:rsid w:val="004A5C6B"/>
    <w:rsid w:val="004A71C5"/>
    <w:rsid w:val="004B2D0E"/>
    <w:rsid w:val="004B35F1"/>
    <w:rsid w:val="004B3BFC"/>
    <w:rsid w:val="004B6880"/>
    <w:rsid w:val="004C0216"/>
    <w:rsid w:val="004C1815"/>
    <w:rsid w:val="004C4ACD"/>
    <w:rsid w:val="004C7A9F"/>
    <w:rsid w:val="004D3104"/>
    <w:rsid w:val="004D318E"/>
    <w:rsid w:val="004E3CB8"/>
    <w:rsid w:val="004E3D34"/>
    <w:rsid w:val="004E504A"/>
    <w:rsid w:val="005020F2"/>
    <w:rsid w:val="005075AC"/>
    <w:rsid w:val="0051735F"/>
    <w:rsid w:val="00517F87"/>
    <w:rsid w:val="00526F3D"/>
    <w:rsid w:val="00537F95"/>
    <w:rsid w:val="00541326"/>
    <w:rsid w:val="0054474D"/>
    <w:rsid w:val="00547709"/>
    <w:rsid w:val="00547B65"/>
    <w:rsid w:val="00551F95"/>
    <w:rsid w:val="00555080"/>
    <w:rsid w:val="00560364"/>
    <w:rsid w:val="00561039"/>
    <w:rsid w:val="00565960"/>
    <w:rsid w:val="005732AC"/>
    <w:rsid w:val="00577D8A"/>
    <w:rsid w:val="00584224"/>
    <w:rsid w:val="00584F1E"/>
    <w:rsid w:val="00586658"/>
    <w:rsid w:val="00587108"/>
    <w:rsid w:val="00592CA3"/>
    <w:rsid w:val="005B08D5"/>
    <w:rsid w:val="005B10B9"/>
    <w:rsid w:val="005B743F"/>
    <w:rsid w:val="005C2906"/>
    <w:rsid w:val="005C7EF1"/>
    <w:rsid w:val="005D6556"/>
    <w:rsid w:val="005E5585"/>
    <w:rsid w:val="005E5A3D"/>
    <w:rsid w:val="005E76EF"/>
    <w:rsid w:val="005F2E1A"/>
    <w:rsid w:val="005F3EC8"/>
    <w:rsid w:val="0060413A"/>
    <w:rsid w:val="0060588C"/>
    <w:rsid w:val="00616B62"/>
    <w:rsid w:val="00621362"/>
    <w:rsid w:val="0062329C"/>
    <w:rsid w:val="00624DB8"/>
    <w:rsid w:val="00635184"/>
    <w:rsid w:val="0064425F"/>
    <w:rsid w:val="00652845"/>
    <w:rsid w:val="00654A07"/>
    <w:rsid w:val="0066414C"/>
    <w:rsid w:val="00664832"/>
    <w:rsid w:val="006650D4"/>
    <w:rsid w:val="0068214A"/>
    <w:rsid w:val="00683AFC"/>
    <w:rsid w:val="00684640"/>
    <w:rsid w:val="00686D27"/>
    <w:rsid w:val="00690184"/>
    <w:rsid w:val="006938C9"/>
    <w:rsid w:val="006947A6"/>
    <w:rsid w:val="00695647"/>
    <w:rsid w:val="006960B5"/>
    <w:rsid w:val="00696723"/>
    <w:rsid w:val="006A0C54"/>
    <w:rsid w:val="006B16D6"/>
    <w:rsid w:val="006B1B05"/>
    <w:rsid w:val="006B5A37"/>
    <w:rsid w:val="006C3910"/>
    <w:rsid w:val="006C405B"/>
    <w:rsid w:val="006D23E5"/>
    <w:rsid w:val="006D274A"/>
    <w:rsid w:val="006D401C"/>
    <w:rsid w:val="006D403C"/>
    <w:rsid w:val="006F0960"/>
    <w:rsid w:val="006F0D5A"/>
    <w:rsid w:val="006F37AD"/>
    <w:rsid w:val="00707431"/>
    <w:rsid w:val="00714486"/>
    <w:rsid w:val="00714E4A"/>
    <w:rsid w:val="007256F8"/>
    <w:rsid w:val="00735020"/>
    <w:rsid w:val="00736E38"/>
    <w:rsid w:val="00746F31"/>
    <w:rsid w:val="0074797A"/>
    <w:rsid w:val="007479D5"/>
    <w:rsid w:val="00747B73"/>
    <w:rsid w:val="00751E16"/>
    <w:rsid w:val="00751E3A"/>
    <w:rsid w:val="00757131"/>
    <w:rsid w:val="007677B6"/>
    <w:rsid w:val="0077156A"/>
    <w:rsid w:val="007A15C5"/>
    <w:rsid w:val="007A15D3"/>
    <w:rsid w:val="007A562A"/>
    <w:rsid w:val="007B26B2"/>
    <w:rsid w:val="007B3121"/>
    <w:rsid w:val="007B53C0"/>
    <w:rsid w:val="007C22A8"/>
    <w:rsid w:val="007C6205"/>
    <w:rsid w:val="007C7D4D"/>
    <w:rsid w:val="007D412A"/>
    <w:rsid w:val="007D45FA"/>
    <w:rsid w:val="007D576F"/>
    <w:rsid w:val="0080079C"/>
    <w:rsid w:val="008143D4"/>
    <w:rsid w:val="008162AA"/>
    <w:rsid w:val="00822FC9"/>
    <w:rsid w:val="0082528C"/>
    <w:rsid w:val="008324BE"/>
    <w:rsid w:val="008358A6"/>
    <w:rsid w:val="00841F03"/>
    <w:rsid w:val="0084615E"/>
    <w:rsid w:val="00861D8D"/>
    <w:rsid w:val="008665AC"/>
    <w:rsid w:val="008712F2"/>
    <w:rsid w:val="00881363"/>
    <w:rsid w:val="00883AB7"/>
    <w:rsid w:val="00893897"/>
    <w:rsid w:val="00897D70"/>
    <w:rsid w:val="008A55E8"/>
    <w:rsid w:val="008A78B8"/>
    <w:rsid w:val="008A7BD4"/>
    <w:rsid w:val="008B01AE"/>
    <w:rsid w:val="008B1E60"/>
    <w:rsid w:val="008C5A04"/>
    <w:rsid w:val="008C6E12"/>
    <w:rsid w:val="008D147F"/>
    <w:rsid w:val="008D273A"/>
    <w:rsid w:val="008D7793"/>
    <w:rsid w:val="008E026A"/>
    <w:rsid w:val="008E0D33"/>
    <w:rsid w:val="008E1677"/>
    <w:rsid w:val="008E1AD8"/>
    <w:rsid w:val="008E4731"/>
    <w:rsid w:val="008F050B"/>
    <w:rsid w:val="008F1C96"/>
    <w:rsid w:val="008F7044"/>
    <w:rsid w:val="008F7A00"/>
    <w:rsid w:val="00905594"/>
    <w:rsid w:val="009074CE"/>
    <w:rsid w:val="00915937"/>
    <w:rsid w:val="009179D0"/>
    <w:rsid w:val="00920528"/>
    <w:rsid w:val="00930497"/>
    <w:rsid w:val="009305D6"/>
    <w:rsid w:val="00931528"/>
    <w:rsid w:val="00936442"/>
    <w:rsid w:val="00937623"/>
    <w:rsid w:val="00937976"/>
    <w:rsid w:val="009429CA"/>
    <w:rsid w:val="00942F5D"/>
    <w:rsid w:val="00943904"/>
    <w:rsid w:val="0094692B"/>
    <w:rsid w:val="00947CEE"/>
    <w:rsid w:val="00950770"/>
    <w:rsid w:val="00950FE8"/>
    <w:rsid w:val="00955F46"/>
    <w:rsid w:val="00965C1F"/>
    <w:rsid w:val="00973791"/>
    <w:rsid w:val="00975082"/>
    <w:rsid w:val="0097595D"/>
    <w:rsid w:val="009813D4"/>
    <w:rsid w:val="0098166C"/>
    <w:rsid w:val="0099208F"/>
    <w:rsid w:val="00993ED0"/>
    <w:rsid w:val="00996250"/>
    <w:rsid w:val="009A6091"/>
    <w:rsid w:val="009B111D"/>
    <w:rsid w:val="009B3755"/>
    <w:rsid w:val="009B5CD9"/>
    <w:rsid w:val="009B7787"/>
    <w:rsid w:val="009C3397"/>
    <w:rsid w:val="009C3CFB"/>
    <w:rsid w:val="009C3D1E"/>
    <w:rsid w:val="009D6093"/>
    <w:rsid w:val="009D6550"/>
    <w:rsid w:val="009D709F"/>
    <w:rsid w:val="009E0606"/>
    <w:rsid w:val="009E7C57"/>
    <w:rsid w:val="009F096E"/>
    <w:rsid w:val="009F5884"/>
    <w:rsid w:val="00A0611C"/>
    <w:rsid w:val="00A07176"/>
    <w:rsid w:val="00A10E9C"/>
    <w:rsid w:val="00A15636"/>
    <w:rsid w:val="00A2187D"/>
    <w:rsid w:val="00A22E1D"/>
    <w:rsid w:val="00A24D4F"/>
    <w:rsid w:val="00A26FA6"/>
    <w:rsid w:val="00A328A1"/>
    <w:rsid w:val="00A37D25"/>
    <w:rsid w:val="00A55AE1"/>
    <w:rsid w:val="00A56D8B"/>
    <w:rsid w:val="00A60336"/>
    <w:rsid w:val="00A6176C"/>
    <w:rsid w:val="00A61BED"/>
    <w:rsid w:val="00A822E4"/>
    <w:rsid w:val="00A87920"/>
    <w:rsid w:val="00A9278C"/>
    <w:rsid w:val="00A9350F"/>
    <w:rsid w:val="00A93D6E"/>
    <w:rsid w:val="00A97CBD"/>
    <w:rsid w:val="00AA196B"/>
    <w:rsid w:val="00AA7DDE"/>
    <w:rsid w:val="00AA7F14"/>
    <w:rsid w:val="00AB18DD"/>
    <w:rsid w:val="00AB572A"/>
    <w:rsid w:val="00AB57E6"/>
    <w:rsid w:val="00AB6E30"/>
    <w:rsid w:val="00AD3EE2"/>
    <w:rsid w:val="00AD5AA6"/>
    <w:rsid w:val="00AD6D22"/>
    <w:rsid w:val="00AE38C8"/>
    <w:rsid w:val="00AE3D95"/>
    <w:rsid w:val="00AF36F3"/>
    <w:rsid w:val="00AF483C"/>
    <w:rsid w:val="00AF5685"/>
    <w:rsid w:val="00AF7EA3"/>
    <w:rsid w:val="00B02647"/>
    <w:rsid w:val="00B25126"/>
    <w:rsid w:val="00B306E1"/>
    <w:rsid w:val="00B33FD6"/>
    <w:rsid w:val="00B3567E"/>
    <w:rsid w:val="00B35FD6"/>
    <w:rsid w:val="00B45C67"/>
    <w:rsid w:val="00B54624"/>
    <w:rsid w:val="00B549BE"/>
    <w:rsid w:val="00B56B7D"/>
    <w:rsid w:val="00B57851"/>
    <w:rsid w:val="00B61ADE"/>
    <w:rsid w:val="00B734E0"/>
    <w:rsid w:val="00B7433A"/>
    <w:rsid w:val="00B771D8"/>
    <w:rsid w:val="00B80009"/>
    <w:rsid w:val="00B817EC"/>
    <w:rsid w:val="00B820DA"/>
    <w:rsid w:val="00B830A6"/>
    <w:rsid w:val="00B847CD"/>
    <w:rsid w:val="00B87B23"/>
    <w:rsid w:val="00B91880"/>
    <w:rsid w:val="00B92944"/>
    <w:rsid w:val="00B97F48"/>
    <w:rsid w:val="00BA1A17"/>
    <w:rsid w:val="00BA213D"/>
    <w:rsid w:val="00BA4097"/>
    <w:rsid w:val="00BB047D"/>
    <w:rsid w:val="00BC1903"/>
    <w:rsid w:val="00BC27F0"/>
    <w:rsid w:val="00BE05EE"/>
    <w:rsid w:val="00BE217C"/>
    <w:rsid w:val="00BE2431"/>
    <w:rsid w:val="00BE4200"/>
    <w:rsid w:val="00BE560C"/>
    <w:rsid w:val="00BF0261"/>
    <w:rsid w:val="00BF1E92"/>
    <w:rsid w:val="00BF2111"/>
    <w:rsid w:val="00BF5CB7"/>
    <w:rsid w:val="00BF6BF3"/>
    <w:rsid w:val="00C053DE"/>
    <w:rsid w:val="00C05847"/>
    <w:rsid w:val="00C05882"/>
    <w:rsid w:val="00C05F45"/>
    <w:rsid w:val="00C11431"/>
    <w:rsid w:val="00C1417F"/>
    <w:rsid w:val="00C14194"/>
    <w:rsid w:val="00C14EF1"/>
    <w:rsid w:val="00C16F59"/>
    <w:rsid w:val="00C2078F"/>
    <w:rsid w:val="00C23125"/>
    <w:rsid w:val="00C25127"/>
    <w:rsid w:val="00C251B7"/>
    <w:rsid w:val="00C278D4"/>
    <w:rsid w:val="00C352C1"/>
    <w:rsid w:val="00C4215A"/>
    <w:rsid w:val="00C43364"/>
    <w:rsid w:val="00C50976"/>
    <w:rsid w:val="00C53B18"/>
    <w:rsid w:val="00C644A9"/>
    <w:rsid w:val="00C7067C"/>
    <w:rsid w:val="00C710BE"/>
    <w:rsid w:val="00C76E7C"/>
    <w:rsid w:val="00C76F1D"/>
    <w:rsid w:val="00C77E76"/>
    <w:rsid w:val="00C841B1"/>
    <w:rsid w:val="00C949F0"/>
    <w:rsid w:val="00C97181"/>
    <w:rsid w:val="00CA056A"/>
    <w:rsid w:val="00CB6DBC"/>
    <w:rsid w:val="00CB7ED9"/>
    <w:rsid w:val="00CB7F64"/>
    <w:rsid w:val="00CC27CE"/>
    <w:rsid w:val="00CC5D11"/>
    <w:rsid w:val="00CC6074"/>
    <w:rsid w:val="00CC6108"/>
    <w:rsid w:val="00CD272B"/>
    <w:rsid w:val="00CD4BCA"/>
    <w:rsid w:val="00CD76B2"/>
    <w:rsid w:val="00CE3FCD"/>
    <w:rsid w:val="00CF0B6D"/>
    <w:rsid w:val="00CF1769"/>
    <w:rsid w:val="00D00BCA"/>
    <w:rsid w:val="00D07B68"/>
    <w:rsid w:val="00D233AD"/>
    <w:rsid w:val="00D251A5"/>
    <w:rsid w:val="00D30E2A"/>
    <w:rsid w:val="00D328E6"/>
    <w:rsid w:val="00D3575B"/>
    <w:rsid w:val="00D4126E"/>
    <w:rsid w:val="00D4473B"/>
    <w:rsid w:val="00D45621"/>
    <w:rsid w:val="00D4636E"/>
    <w:rsid w:val="00D5013F"/>
    <w:rsid w:val="00D54F41"/>
    <w:rsid w:val="00D63401"/>
    <w:rsid w:val="00D701C6"/>
    <w:rsid w:val="00D75245"/>
    <w:rsid w:val="00D7625D"/>
    <w:rsid w:val="00D83BB1"/>
    <w:rsid w:val="00D84DF2"/>
    <w:rsid w:val="00D875F6"/>
    <w:rsid w:val="00DA0CEE"/>
    <w:rsid w:val="00DC129B"/>
    <w:rsid w:val="00DC7A88"/>
    <w:rsid w:val="00DE083B"/>
    <w:rsid w:val="00DE34EC"/>
    <w:rsid w:val="00DF0D54"/>
    <w:rsid w:val="00DF4DF1"/>
    <w:rsid w:val="00DF7797"/>
    <w:rsid w:val="00E10F57"/>
    <w:rsid w:val="00E259DE"/>
    <w:rsid w:val="00E26D90"/>
    <w:rsid w:val="00E27D9F"/>
    <w:rsid w:val="00E31E35"/>
    <w:rsid w:val="00E32BB9"/>
    <w:rsid w:val="00E340C6"/>
    <w:rsid w:val="00E35C3C"/>
    <w:rsid w:val="00E44D95"/>
    <w:rsid w:val="00E56B6B"/>
    <w:rsid w:val="00E579CA"/>
    <w:rsid w:val="00E6436F"/>
    <w:rsid w:val="00E647AC"/>
    <w:rsid w:val="00E64E87"/>
    <w:rsid w:val="00E65943"/>
    <w:rsid w:val="00E6705B"/>
    <w:rsid w:val="00E71AFF"/>
    <w:rsid w:val="00E731D2"/>
    <w:rsid w:val="00E73D9F"/>
    <w:rsid w:val="00E74371"/>
    <w:rsid w:val="00E83FCE"/>
    <w:rsid w:val="00E90771"/>
    <w:rsid w:val="00E90A3E"/>
    <w:rsid w:val="00E97C76"/>
    <w:rsid w:val="00EA18D9"/>
    <w:rsid w:val="00EB5B7F"/>
    <w:rsid w:val="00EB6990"/>
    <w:rsid w:val="00EC26F5"/>
    <w:rsid w:val="00ED1A11"/>
    <w:rsid w:val="00ED35BD"/>
    <w:rsid w:val="00ED3869"/>
    <w:rsid w:val="00ED7024"/>
    <w:rsid w:val="00ED77F7"/>
    <w:rsid w:val="00EE0EDB"/>
    <w:rsid w:val="00EE1A0C"/>
    <w:rsid w:val="00EE1BED"/>
    <w:rsid w:val="00EE4AF6"/>
    <w:rsid w:val="00EE5148"/>
    <w:rsid w:val="00EE7F3A"/>
    <w:rsid w:val="00EF1EAD"/>
    <w:rsid w:val="00F04814"/>
    <w:rsid w:val="00F06317"/>
    <w:rsid w:val="00F0667D"/>
    <w:rsid w:val="00F13D1C"/>
    <w:rsid w:val="00F13FDF"/>
    <w:rsid w:val="00F1400A"/>
    <w:rsid w:val="00F15E50"/>
    <w:rsid w:val="00F16223"/>
    <w:rsid w:val="00F206C8"/>
    <w:rsid w:val="00F30067"/>
    <w:rsid w:val="00F31B08"/>
    <w:rsid w:val="00F32A57"/>
    <w:rsid w:val="00F341B3"/>
    <w:rsid w:val="00F3613E"/>
    <w:rsid w:val="00F36F1A"/>
    <w:rsid w:val="00F41158"/>
    <w:rsid w:val="00F43799"/>
    <w:rsid w:val="00F456FC"/>
    <w:rsid w:val="00F50BA1"/>
    <w:rsid w:val="00F7192B"/>
    <w:rsid w:val="00F76F81"/>
    <w:rsid w:val="00F819D9"/>
    <w:rsid w:val="00F83379"/>
    <w:rsid w:val="00F83655"/>
    <w:rsid w:val="00FA6D46"/>
    <w:rsid w:val="00FB0D53"/>
    <w:rsid w:val="00FB468D"/>
    <w:rsid w:val="00FB56D6"/>
    <w:rsid w:val="00FB7CA2"/>
    <w:rsid w:val="00FD076C"/>
    <w:rsid w:val="00FD1BB0"/>
    <w:rsid w:val="00FD3683"/>
    <w:rsid w:val="00FD7984"/>
    <w:rsid w:val="00FE0ACD"/>
    <w:rsid w:val="00FE3E46"/>
    <w:rsid w:val="00FE445F"/>
    <w:rsid w:val="00FE7CFB"/>
    <w:rsid w:val="00FF3CA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C13DB8"/>
  <w15:docId w15:val="{CE23E42A-A548-432D-8D9E-50E84E1B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3" w:line="268" w:lineRule="auto"/>
      <w:ind w:right="135" w:firstLine="2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qFormat/>
    <w:rsid w:val="00BE05EE"/>
    <w:pPr>
      <w:keepNext/>
      <w:keepLines/>
      <w:tabs>
        <w:tab w:val="center" w:pos="2063"/>
        <w:tab w:val="center" w:pos="5812"/>
      </w:tabs>
      <w:spacing w:after="13" w:line="271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12" w:line="270" w:lineRule="auto"/>
      <w:ind w:left="10" w:right="1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0"/>
    <w:link w:val="footnotedescriptionChar"/>
    <w:hidden/>
    <w:pPr>
      <w:spacing w:after="0" w:line="280" w:lineRule="auto"/>
      <w:ind w:right="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link w:val="1"/>
    <w:uiPriority w:val="9"/>
    <w:rsid w:val="00BE05EE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5" w:line="257" w:lineRule="auto"/>
      <w:ind w:left="25" w:right="718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0"/>
    <w:link w:val="a5"/>
    <w:uiPriority w:val="99"/>
    <w:semiHidden/>
    <w:unhideWhenUsed/>
    <w:rsid w:val="003F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F0785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1"/>
    <w:uiPriority w:val="99"/>
    <w:unhideWhenUsed/>
    <w:rsid w:val="000069A1"/>
    <w:rPr>
      <w:color w:val="0563C1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9920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920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9208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0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08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9920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List Paragraph"/>
    <w:basedOn w:val="a0"/>
    <w:uiPriority w:val="34"/>
    <w:qFormat/>
    <w:rsid w:val="00414C99"/>
    <w:pPr>
      <w:ind w:left="720"/>
      <w:contextualSpacing/>
    </w:pPr>
  </w:style>
  <w:style w:type="paragraph" w:styleId="ae">
    <w:name w:val="footnote text"/>
    <w:basedOn w:val="a0"/>
    <w:link w:val="af"/>
    <w:uiPriority w:val="99"/>
    <w:unhideWhenUsed/>
    <w:rsid w:val="00347D8F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347D8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347D8F"/>
    <w:rPr>
      <w:vertAlign w:val="superscript"/>
    </w:rPr>
  </w:style>
  <w:style w:type="paragraph" w:customStyle="1" w:styleId="CommentSubject1">
    <w:name w:val="Comment Subject1"/>
    <w:basedOn w:val="a8"/>
    <w:next w:val="a8"/>
    <w:semiHidden/>
    <w:rsid w:val="00347D8F"/>
    <w:pPr>
      <w:widowControl w:val="0"/>
      <w:spacing w:after="0"/>
      <w:ind w:right="0" w:firstLine="0"/>
    </w:pPr>
    <w:rPr>
      <w:rFonts w:ascii="Arial" w:hAnsi="Arial"/>
      <w:b/>
      <w:bCs/>
      <w:color w:val="auto"/>
      <w:lang w:val="en-US" w:eastAsia="en-US"/>
    </w:rPr>
  </w:style>
  <w:style w:type="table" w:styleId="af1">
    <w:name w:val="Table Grid"/>
    <w:basedOn w:val="a2"/>
    <w:uiPriority w:val="39"/>
    <w:rsid w:val="00D8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75F6"/>
    <w:pPr>
      <w:numPr>
        <w:numId w:val="65"/>
      </w:numPr>
      <w:contextualSpacing/>
    </w:pPr>
  </w:style>
  <w:style w:type="paragraph" w:styleId="af2">
    <w:name w:val="caption"/>
    <w:basedOn w:val="a0"/>
    <w:next w:val="a0"/>
    <w:uiPriority w:val="35"/>
    <w:unhideWhenUsed/>
    <w:qFormat/>
    <w:rsid w:val="00D875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aztransban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____________@_________________._____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34CB-68E5-45EA-9CEF-54C8A854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Аркадьевна</dc:creator>
  <cp:keywords/>
  <cp:lastModifiedBy>Артюхова Ирина Владимировна</cp:lastModifiedBy>
  <cp:revision>15</cp:revision>
  <dcterms:created xsi:type="dcterms:W3CDTF">2025-04-14T14:42:00Z</dcterms:created>
  <dcterms:modified xsi:type="dcterms:W3CDTF">2025-05-20T11:46:00Z</dcterms:modified>
</cp:coreProperties>
</file>