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F3" w:rsidRDefault="001636A8" w:rsidP="00C93F47">
      <w:pPr>
        <w:spacing w:after="141"/>
        <w:ind w:left="-5" w:right="16" w:firstLine="567"/>
        <w:jc w:val="center"/>
      </w:pPr>
      <w:r>
        <w:rPr>
          <w:b/>
        </w:rPr>
        <w:t>Условия и порядок осуществления перевода денежных средств по поручениям физических лиц без открытия банковского счета в ООО КБ «ГТ банк»</w:t>
      </w:r>
    </w:p>
    <w:p w:rsidR="00D741F3" w:rsidRDefault="001636A8" w:rsidP="00C93F47">
      <w:pPr>
        <w:pStyle w:val="1"/>
        <w:spacing w:after="253"/>
        <w:ind w:left="-5" w:right="16" w:firstLine="567"/>
        <w:jc w:val="center"/>
      </w:pPr>
      <w:r>
        <w:t>1</w:t>
      </w:r>
      <w:r w:rsidR="00C93F47">
        <w:t>.</w:t>
      </w:r>
      <w:r>
        <w:t xml:space="preserve">      Общие положения</w:t>
      </w:r>
      <w:r w:rsidR="00C93F47">
        <w:t>.</w:t>
      </w:r>
    </w:p>
    <w:p w:rsidR="00D741F3" w:rsidRDefault="001636A8" w:rsidP="00C93F47">
      <w:pPr>
        <w:spacing w:after="0"/>
        <w:ind w:left="-5" w:right="53" w:firstLine="567"/>
      </w:pPr>
      <w:r>
        <w:t>1.1</w:t>
      </w:r>
      <w:r w:rsidR="00C93F47">
        <w:t>.</w:t>
      </w:r>
      <w:r>
        <w:t xml:space="preserve"> ООО КБ «ГТ банк» (далее – «Банк») осуществляет переводы денежных средств по поручениям физических лиц (далее также – «Плательщик(и)») без открытия банковского счета на территории РФ и за её пределы: </w:t>
      </w:r>
    </w:p>
    <w:p w:rsidR="00D741F3" w:rsidRDefault="001636A8" w:rsidP="00C93F47">
      <w:pPr>
        <w:numPr>
          <w:ilvl w:val="0"/>
          <w:numId w:val="1"/>
        </w:numPr>
        <w:tabs>
          <w:tab w:val="left" w:pos="993"/>
        </w:tabs>
        <w:spacing w:after="9"/>
        <w:ind w:left="993" w:right="53" w:hanging="284"/>
      </w:pPr>
      <w:r>
        <w:t xml:space="preserve">на банковские счета получателей за счет денежных средств плательщика, предоставленных им </w:t>
      </w:r>
      <w:r w:rsidR="00C93F47">
        <w:t xml:space="preserve">  </w:t>
      </w:r>
      <w:r>
        <w:t xml:space="preserve">без открытия банковского счета; </w:t>
      </w:r>
    </w:p>
    <w:p w:rsidR="00D741F3" w:rsidRDefault="001636A8" w:rsidP="00C93F47">
      <w:pPr>
        <w:numPr>
          <w:ilvl w:val="0"/>
          <w:numId w:val="1"/>
        </w:numPr>
        <w:tabs>
          <w:tab w:val="left" w:pos="993"/>
        </w:tabs>
        <w:spacing w:after="81"/>
        <w:ind w:right="53" w:hanging="11"/>
      </w:pPr>
      <w:r>
        <w:t xml:space="preserve">посредством Федеральной системы сбора и обработки платежей «Город»; </w:t>
      </w:r>
    </w:p>
    <w:p w:rsidR="00D741F3" w:rsidRDefault="001636A8" w:rsidP="00C93F47">
      <w:pPr>
        <w:numPr>
          <w:ilvl w:val="0"/>
          <w:numId w:val="1"/>
        </w:numPr>
        <w:tabs>
          <w:tab w:val="left" w:pos="993"/>
        </w:tabs>
        <w:ind w:right="53" w:hanging="11"/>
      </w:pPr>
      <w:r>
        <w:t xml:space="preserve">посредством системы денежных переводов «Золотая Корона». </w:t>
      </w:r>
    </w:p>
    <w:p w:rsidR="00D741F3" w:rsidRDefault="001636A8" w:rsidP="00C93F47">
      <w:pPr>
        <w:ind w:left="-5" w:right="53" w:firstLine="567"/>
      </w:pPr>
      <w:r>
        <w:t xml:space="preserve">Валюта перевода денежных средств, а также платежные системы, посредством которых Банк осуществляет перевод денежных средств по поручениям физических лиц без открытия банковского счета, указываются в клиентских залах Банка и на официальном сайте Банка www.gaztransbank.ru, валюта перевода денежных средств также указана в Тарифах Банка на услуги для физических лиц (далее – «Тарифы»).  </w:t>
      </w:r>
    </w:p>
    <w:p w:rsidR="00D741F3" w:rsidRDefault="001636A8" w:rsidP="00C93F47">
      <w:pPr>
        <w:ind w:left="-5" w:right="53" w:firstLine="567"/>
      </w:pPr>
      <w:r>
        <w:t>Размер комиссионного вознаграждения за перевод денежных средств по пору</w:t>
      </w:r>
      <w:r w:rsidR="00C93F47">
        <w:t>ч</w:t>
      </w:r>
      <w:r>
        <w:t>ениям физических лиц без открытия банковских счетов указан в Тарифах, размер комиссионного вознаграждения при осуществлении перевода денежных средств посредством платежных систем «Город», «</w:t>
      </w:r>
      <w:r w:rsidR="004426B8">
        <w:t>Золотая корона</w:t>
      </w:r>
      <w:r>
        <w:t xml:space="preserve">» устанавливается тарифами указанных платежных систем, которые размещаются на официальных сайтах таких систем. </w:t>
      </w:r>
    </w:p>
    <w:p w:rsidR="00D741F3" w:rsidRDefault="001636A8" w:rsidP="00243A23">
      <w:pPr>
        <w:spacing w:after="93"/>
        <w:ind w:left="-5" w:right="53" w:firstLine="567"/>
      </w:pPr>
      <w:r>
        <w:t>Тарифы размещаются в клиентских залах Банка и на официальном сайте Банка</w:t>
      </w:r>
      <w:hyperlink r:id="rId8">
        <w:r>
          <w:t xml:space="preserve"> </w:t>
        </w:r>
      </w:hyperlink>
      <w:hyperlink r:id="rId9">
        <w:r>
          <w:rPr>
            <w:b/>
            <w:color w:val="428BCA"/>
          </w:rPr>
          <w:t>www.gaztransbank.ru</w:t>
        </w:r>
      </w:hyperlink>
      <w:hyperlink r:id="rId10">
        <w:r>
          <w:rPr>
            <w:b/>
            <w:color w:val="428BCA"/>
          </w:rPr>
          <w:t xml:space="preserve"> </w:t>
        </w:r>
      </w:hyperlink>
      <w:hyperlink r:id="rId11">
        <w:r>
          <w:t>(</w:t>
        </w:r>
      </w:hyperlink>
      <w:r>
        <w:t xml:space="preserve">далее – «Сайт»). Перевод денежных средств не может осуществляться в иных видах валюты, непредусмотренных Тарифами. </w:t>
      </w:r>
    </w:p>
    <w:p w:rsidR="00D741F3" w:rsidRDefault="001636A8" w:rsidP="00C93F47">
      <w:pPr>
        <w:spacing w:after="147"/>
        <w:ind w:left="-5" w:right="53" w:firstLine="567"/>
      </w:pPr>
      <w:r>
        <w:t>1.2</w:t>
      </w:r>
      <w:r w:rsidR="00C93F47">
        <w:t>.</w:t>
      </w:r>
      <w:r>
        <w:t xml:space="preserve"> </w:t>
      </w:r>
      <w:r>
        <w:rPr>
          <w:u w:val="single" w:color="333333"/>
        </w:rPr>
        <w:t xml:space="preserve">Физические лица – резиденты </w:t>
      </w:r>
      <w:r>
        <w:t>вправе давать Банку распоряжение(я) о переводе без открытия банковского счета денежных средств в иностранной валюте или валюте РФ за пределы РФ в сумме, не превышающей в эквиваленте 5000 (Пять тысяч) долларов США по официальному</w:t>
      </w:r>
      <w:hyperlink r:id="rId12">
        <w:r>
          <w:t xml:space="preserve"> </w:t>
        </w:r>
      </w:hyperlink>
      <w:hyperlink r:id="rId13">
        <w:r>
          <w:rPr>
            <w:color w:val="428BCA"/>
          </w:rPr>
          <w:t>курсу,</w:t>
        </w:r>
      </w:hyperlink>
      <w:hyperlink r:id="rId14">
        <w:r>
          <w:t xml:space="preserve"> </w:t>
        </w:r>
      </w:hyperlink>
      <w:r>
        <w:t xml:space="preserve">установленному Центральным банком РФ на дату совершения перевода, в течение </w:t>
      </w:r>
      <w:r w:rsidRPr="00B0789E">
        <w:t xml:space="preserve">одного </w:t>
      </w:r>
      <w:r w:rsidR="00B0789E" w:rsidRPr="00B0789E">
        <w:rPr>
          <w:rFonts w:eastAsia="Calibri"/>
        </w:rPr>
        <w:t>календарного дня</w:t>
      </w:r>
      <w:r w:rsidR="00B0789E">
        <w:rPr>
          <w:rStyle w:val="a8"/>
        </w:rPr>
        <w:footnoteReference w:id="1"/>
      </w:r>
      <w:r>
        <w:t xml:space="preserve">. </w:t>
      </w:r>
    </w:p>
    <w:p w:rsidR="00D741F3" w:rsidRDefault="001636A8" w:rsidP="00C93F47">
      <w:pPr>
        <w:spacing w:after="121"/>
        <w:ind w:firstLine="567"/>
      </w:pPr>
      <w:r>
        <w:t>1.3</w:t>
      </w:r>
      <w:r w:rsidR="00C93F47">
        <w:t>.</w:t>
      </w:r>
      <w:r>
        <w:t xml:space="preserve"> </w:t>
      </w:r>
      <w:r>
        <w:rPr>
          <w:u w:val="single" w:color="333333"/>
        </w:rPr>
        <w:t xml:space="preserve">Физические лица – нерезиденты </w:t>
      </w:r>
      <w:r w:rsidR="002C3C1F" w:rsidRPr="006A2F1F">
        <w:t>вправе осуществлять переводы</w:t>
      </w:r>
      <w:r w:rsidR="002C3C1F">
        <w:t xml:space="preserve"> </w:t>
      </w:r>
      <w:r w:rsidR="002C3C1F" w:rsidRPr="00CA15D2">
        <w:rPr>
          <w:rFonts w:eastAsia="Calibri"/>
        </w:rPr>
        <w:t>в порядке, установленном законодательством РФ</w:t>
      </w:r>
      <w:r w:rsidR="002C3C1F">
        <w:rPr>
          <w:rFonts w:ascii="Calibri" w:eastAsia="Calibri" w:hAnsi="Calibri" w:cs="Calibri"/>
        </w:rPr>
        <w:t>.</w:t>
      </w:r>
      <w:r>
        <w:t xml:space="preserve"> </w:t>
      </w:r>
    </w:p>
    <w:p w:rsidR="00D741F3" w:rsidRDefault="001636A8" w:rsidP="00C93F47">
      <w:pPr>
        <w:spacing w:after="157"/>
        <w:ind w:left="-5" w:right="53" w:firstLine="567"/>
      </w:pPr>
      <w:r>
        <w:t>1.4</w:t>
      </w:r>
      <w:r w:rsidR="00C93F47">
        <w:t xml:space="preserve">. </w:t>
      </w:r>
      <w:r>
        <w:t xml:space="preserve">Перевод денежных средств осуществляется за счет денежных средств плательщика, предоставленных им без открытия банковского счета в сроки, установленные законодательством РФ. </w:t>
      </w:r>
    </w:p>
    <w:p w:rsidR="00D741F3" w:rsidRDefault="001636A8" w:rsidP="00C93F47">
      <w:pPr>
        <w:spacing w:after="124"/>
        <w:ind w:left="-5" w:right="16" w:firstLine="567"/>
      </w:pPr>
      <w:r>
        <w:rPr>
          <w:b/>
        </w:rPr>
        <w:t>Денежные средства</w:t>
      </w:r>
      <w:r>
        <w:t xml:space="preserve">, </w:t>
      </w:r>
      <w:r>
        <w:rPr>
          <w:b/>
        </w:rPr>
        <w:t xml:space="preserve">перевод которых осуществляется Банком по поручению физических лиц без открытия банковских счетов, в том числе посредством платежных систем, не подлежат страхованию </w:t>
      </w:r>
      <w:r>
        <w:t xml:space="preserve">в соответствии с Федеральным законом от 23.12.2003 г. № 177-ФЗ «О страховании вкладов в банках Российской Федерации». </w:t>
      </w:r>
    </w:p>
    <w:p w:rsidR="00D741F3" w:rsidRDefault="001636A8" w:rsidP="00C93F47">
      <w:pPr>
        <w:ind w:left="-5" w:right="53" w:firstLine="567"/>
      </w:pPr>
      <w:r>
        <w:t>1.5</w:t>
      </w:r>
      <w:r w:rsidR="00C93F47">
        <w:t>.</w:t>
      </w:r>
      <w:r>
        <w:t xml:space="preserve"> Операции по переводу принятых от физических лиц денежных средств в пользу юридических и физических лиц не должны быть связаны с осуществлением предпринимательской деятельности. </w:t>
      </w:r>
    </w:p>
    <w:p w:rsidR="00D741F3" w:rsidRDefault="001636A8" w:rsidP="00C93F47">
      <w:pPr>
        <w:ind w:left="-5" w:right="53" w:firstLine="567"/>
      </w:pPr>
      <w:r>
        <w:t xml:space="preserve">Банк вправе отказать в исполнении распоряжения клиента о совершении перевода денежных средств без открытия счета по итогам реализации правил внутреннего контроля в отношении такого перевода в соответствии с Федеральным законом от 07.08.2001 N 115-ФЗ «О противодействии легализации (отмыванию) доходов, полученных преступным путем, и финансированию терроризма», нормативными документами и рекомендациями Банка России. </w:t>
      </w:r>
    </w:p>
    <w:p w:rsidR="00D741F3" w:rsidRDefault="001636A8" w:rsidP="00C93F47">
      <w:pPr>
        <w:spacing w:after="157"/>
        <w:ind w:left="-5" w:right="53" w:firstLine="567"/>
      </w:pPr>
      <w:r>
        <w:t xml:space="preserve">1.6. Перевод денежных средств без открытия счета осуществляется посредством представления в Банк или его внутренние структурные подразделения (ВСП) распоряжений на бумажном носителе. </w:t>
      </w:r>
    </w:p>
    <w:p w:rsidR="00D741F3" w:rsidRDefault="001636A8" w:rsidP="00C93F47">
      <w:pPr>
        <w:ind w:left="-5" w:right="53" w:firstLine="567"/>
      </w:pPr>
      <w:r>
        <w:t>1.7</w:t>
      </w:r>
      <w:r w:rsidR="00C93F47">
        <w:t>.</w:t>
      </w:r>
      <w:r>
        <w:t xml:space="preserve"> При наличии договорных отношений Банка с кредитными, финансовыми, иными организациями</w:t>
      </w:r>
      <w:r w:rsidR="000131E6">
        <w:t>,</w:t>
      </w:r>
      <w:r>
        <w:t xml:space="preserve"> Банк может осуществлять перевод денежных средств плательщика с формированием сводного платежного поручения. </w:t>
      </w:r>
    </w:p>
    <w:p w:rsidR="00D741F3" w:rsidRDefault="001636A8" w:rsidP="00C93F47">
      <w:pPr>
        <w:ind w:left="-5" w:right="53" w:firstLine="567"/>
      </w:pPr>
      <w:r>
        <w:t xml:space="preserve">1.8. При осуществлении перевода денежных средств без открытия банковского счета на основании распоряжений плательщика на бумажном носителе в распоряжении   указываются реквизиты плательщика, получателя средств, банка - получателя, сумма перевода, назначение платежа. </w:t>
      </w:r>
    </w:p>
    <w:p w:rsidR="00D741F3" w:rsidRDefault="001636A8" w:rsidP="00C93F47">
      <w:pPr>
        <w:ind w:left="-5" w:right="53" w:firstLine="567"/>
      </w:pPr>
      <w:r>
        <w:lastRenderedPageBreak/>
        <w:t xml:space="preserve">Процедуры приема к исполнению распоряжений плательщика осуществляются Банком в соответствии с требованиями нормативных актов Банка России посредством визуального контроля реквизитов распоряжения, а также исходя из суммы предоставленных плательщиком денежных средств. </w:t>
      </w:r>
    </w:p>
    <w:p w:rsidR="00D741F3" w:rsidRDefault="001636A8" w:rsidP="00C93F47">
      <w:pPr>
        <w:ind w:left="-5" w:right="53" w:firstLine="567"/>
      </w:pPr>
      <w:r>
        <w:t xml:space="preserve">Банк не принимает к исполнению распоряжения на бумажном носителе с изменениями (исправлениями), помарками, подчистками. </w:t>
      </w:r>
    </w:p>
    <w:p w:rsidR="00D741F3" w:rsidRDefault="001636A8" w:rsidP="00C93F47">
      <w:pPr>
        <w:ind w:left="-5" w:right="53" w:firstLine="567"/>
      </w:pPr>
      <w:r>
        <w:t xml:space="preserve">Идентификация плательщика осуществляется Банком на основании документа, удостоверяющего личность, иных документов в соответствии с законодательством РФ. Перечень документов (сведений), которые должен предоставить клиент при осуществлении перевода денежных средств указан в приложении 1. </w:t>
      </w:r>
    </w:p>
    <w:p w:rsidR="00D741F3" w:rsidRDefault="001636A8" w:rsidP="00C93F47">
      <w:pPr>
        <w:ind w:left="-5" w:right="53" w:firstLine="567"/>
      </w:pPr>
      <w:r>
        <w:t xml:space="preserve">При отрицательном результате процедур приема к исполнению распоряжения на бумажном носителе Банк не принимает распоряжение к исполнению и незамедлительно после выполнения процедур приема к исполнению распоряжения возвращает его отправителю распоряжения. </w:t>
      </w:r>
    </w:p>
    <w:p w:rsidR="00D741F3" w:rsidRDefault="001636A8" w:rsidP="00C93F47">
      <w:pPr>
        <w:spacing w:after="279"/>
        <w:ind w:left="-5" w:right="53" w:firstLine="567"/>
      </w:pPr>
      <w:r>
        <w:t xml:space="preserve">При положительном результате процедур приема к исполнению распоряжения, если перевод осуществляется: </w:t>
      </w:r>
    </w:p>
    <w:p w:rsidR="00D741F3" w:rsidRDefault="001636A8" w:rsidP="00C93F47">
      <w:pPr>
        <w:numPr>
          <w:ilvl w:val="0"/>
          <w:numId w:val="2"/>
        </w:numPr>
        <w:spacing w:after="12"/>
        <w:ind w:right="53" w:firstLine="567"/>
      </w:pPr>
      <w:r>
        <w:rPr>
          <w:b/>
        </w:rPr>
        <w:t>в рублях</w:t>
      </w:r>
      <w:r>
        <w:t xml:space="preserve">, Банк принимает распоряжение плательщика к исполнению и составляет платежное поручение. Плательщику предоставляется экземпляр платежного поручения с соответствующими отметками Банка о принятии к исполнению распоряжения. Плательщик сверяет реквизиты, указанные в платежном поручении, с реквизитами, содержащимися в распоряжении. </w:t>
      </w:r>
    </w:p>
    <w:p w:rsidR="00D741F3" w:rsidRDefault="001636A8" w:rsidP="00C93F47">
      <w:pPr>
        <w:numPr>
          <w:ilvl w:val="0"/>
          <w:numId w:val="2"/>
        </w:numPr>
        <w:spacing w:after="252"/>
        <w:ind w:right="53" w:firstLine="567"/>
      </w:pPr>
      <w:r>
        <w:rPr>
          <w:b/>
        </w:rPr>
        <w:t xml:space="preserve">посредством платежных систем </w:t>
      </w:r>
      <w:r>
        <w:t xml:space="preserve">(независимо от вида валюты), Банк принимает распоряжение плательщика к исполнению с предоставлением подтверждающих документов соответствующих платежных систем. </w:t>
      </w:r>
    </w:p>
    <w:p w:rsidR="00D741F3" w:rsidRDefault="001636A8" w:rsidP="00C93F47">
      <w:pPr>
        <w:spacing w:after="160"/>
        <w:ind w:left="-5" w:right="53" w:firstLine="567"/>
      </w:pPr>
      <w:r>
        <w:t xml:space="preserve">Переводы денежных средств без открытия банковского счета осуществляются Банком не позднее рабочего дня, следующего за днем принятия распоряжения к исполнению. В случае если день исполнения распоряжения выпадает на выходной или праздничный нерабочий день в иностранных банках-корреспондентах перевод осуществляется не позднее первого рабочего дня в иностранном банке-корреспонденте. </w:t>
      </w:r>
    </w:p>
    <w:p w:rsidR="00D741F3" w:rsidRDefault="001636A8" w:rsidP="00C93F47">
      <w:pPr>
        <w:spacing w:after="97"/>
        <w:ind w:left="-5" w:right="53" w:firstLine="567"/>
      </w:pPr>
      <w:r>
        <w:t>Переводы денежных средств посредством платежных систем «Город», «</w:t>
      </w:r>
      <w:r w:rsidR="004426B8">
        <w:t>Золотая корона</w:t>
      </w:r>
      <w:r>
        <w:t xml:space="preserve">» осуществляются тем же операционным днем, в который поступило распоряжение плательщика. Исполнение распоряжения плательщика подтверждается Банком в порядке и сроки, установленные нормативными актами Банка России, при наличии соответствующего требования плательщика о подтверждении исполнения распоряжения. Исполнение распоряжения о переводе денежных средств посредством платежных систем подтверждается документами, формируемыми соответствующими платежными системами. </w:t>
      </w:r>
    </w:p>
    <w:p w:rsidR="00D741F3" w:rsidRDefault="001636A8" w:rsidP="00C93F47">
      <w:pPr>
        <w:ind w:left="-5" w:right="53" w:firstLine="567"/>
      </w:pPr>
      <w:r>
        <w:t xml:space="preserve">Платежные поручения (с подписью плательщика), заявления плательщика о переводе, документы, формируемые платежными системами по переводу денежных средств без открытия банковского счета, принимаются в качестве доказательств совершения банковской операции при возникновении споров между плательщиком и Банком по переводу денежных средств. </w:t>
      </w:r>
    </w:p>
    <w:p w:rsidR="00D741F3" w:rsidRDefault="001636A8" w:rsidP="00C93F47">
      <w:pPr>
        <w:spacing w:after="160"/>
        <w:ind w:left="-5" w:right="53" w:firstLine="567"/>
      </w:pPr>
      <w:r>
        <w:t xml:space="preserve">Плательщик самостоятельно передает получателю идентификатор перевода, необходимый для его получения. Идентификатор перевода формируется каждой платежной системой в соответствии со своими внутренними регламентами.  </w:t>
      </w:r>
    </w:p>
    <w:p w:rsidR="00D741F3" w:rsidRDefault="001636A8" w:rsidP="00C93F47">
      <w:pPr>
        <w:ind w:left="-5" w:right="53" w:firstLine="567"/>
      </w:pPr>
      <w:r>
        <w:t>Плательщик несет самостоятельно ответственность за сохранность идентификатора перевода, и все</w:t>
      </w:r>
      <w:r w:rsidR="00FD4382">
        <w:t xml:space="preserve"> </w:t>
      </w:r>
      <w:r>
        <w:t>риски</w:t>
      </w:r>
      <w:r w:rsidR="00305FA0">
        <w:t>,</w:t>
      </w:r>
      <w:r>
        <w:t xml:space="preserve"> связанные с его утратой и/или с получением неса</w:t>
      </w:r>
      <w:r w:rsidR="00C93F47">
        <w:t>н</w:t>
      </w:r>
      <w:r>
        <w:t xml:space="preserve">кционированного доступа к нему третьими лицами.   </w:t>
      </w:r>
    </w:p>
    <w:p w:rsidR="00D741F3" w:rsidRDefault="001636A8" w:rsidP="00C93F47">
      <w:pPr>
        <w:ind w:left="-5" w:right="53" w:firstLine="567"/>
      </w:pPr>
      <w:r>
        <w:t>1.9</w:t>
      </w:r>
      <w:r w:rsidR="00C93F47">
        <w:t>.</w:t>
      </w:r>
      <w:r>
        <w:t xml:space="preserve"> До наступления </w:t>
      </w:r>
      <w:proofErr w:type="spellStart"/>
      <w:r>
        <w:t>безотзывности</w:t>
      </w:r>
      <w:proofErr w:type="spellEnd"/>
      <w:r>
        <w:t xml:space="preserve"> перевода денежных средств плательщик может отозвать распоряжение на основании письменного заявления, принятого Банком, либо посредством отмены (не подтверждения) операции при осуществлении онлайн перевода. </w:t>
      </w:r>
    </w:p>
    <w:p w:rsidR="00D741F3" w:rsidRDefault="001636A8" w:rsidP="00C93F47">
      <w:pPr>
        <w:ind w:left="-5" w:right="53" w:firstLine="567"/>
      </w:pPr>
      <w:r>
        <w:t>1.10</w:t>
      </w:r>
      <w:r w:rsidR="00C93F47">
        <w:t>.</w:t>
      </w:r>
      <w:r>
        <w:t xml:space="preserve"> В случае неоказания услуги по переводу денежных средств Банк возвращает плательщику сумму перевода и сумму комиссионного вознаграждения. В случае ненадлежащего оказания услуги Банк возвращает плательщику сумму перевода, в отдельных случаях сумма комиссионного вознаграждения может быть возвращена плательщику. </w:t>
      </w:r>
    </w:p>
    <w:p w:rsidR="00D741F3" w:rsidRDefault="001636A8" w:rsidP="00C93F47">
      <w:pPr>
        <w:ind w:left="-5" w:right="53" w:firstLine="567"/>
      </w:pPr>
      <w:r>
        <w:t>1.11</w:t>
      </w:r>
      <w:r w:rsidR="00C93F47">
        <w:t>.</w:t>
      </w:r>
      <w:r>
        <w:t xml:space="preserve"> Подписанные плательщиком платежные поручения, заявления о переводе, документы, формируемые платежными системами по переводу денежных средств, настоящий документ, а также иные документы Банка и операторов платежных систем, регулирующие осуществление перевода денежных средств плательщика без открытия банковского счета и размещенные в доступных для плательщика местах, являются договорами по переводу денежных средств, заключенными между Банком и плательщиком в соответствии с Федеральным законом от 27.06.2011 г. № 161-ФЗ «О национальной платежной системе». </w:t>
      </w:r>
    </w:p>
    <w:p w:rsidR="00D741F3" w:rsidRDefault="001636A8" w:rsidP="00C93F47">
      <w:pPr>
        <w:ind w:left="-5" w:right="53" w:firstLine="567"/>
      </w:pPr>
      <w:r>
        <w:lastRenderedPageBreak/>
        <w:t>1.12</w:t>
      </w:r>
      <w:r w:rsidR="00C93F47">
        <w:t>.</w:t>
      </w:r>
      <w:r>
        <w:t xml:space="preserve"> Банк не несет ответственность за ущерб, причиненный плательщику и/или третьим лицам (получателям) вследствие неправильного (ошибочного) указания плательщиком реквизитов, невозможности получения перевода получателем, нарушения плательщиком требований законодательства РФ, а также в других случаях при отсутствии вины Банка. </w:t>
      </w:r>
    </w:p>
    <w:p w:rsidR="00D741F3" w:rsidRDefault="001636A8" w:rsidP="00C93F47">
      <w:pPr>
        <w:spacing w:after="157"/>
        <w:ind w:left="-5" w:right="53" w:firstLine="567"/>
      </w:pPr>
      <w:r>
        <w:t>1.13</w:t>
      </w:r>
      <w:r w:rsidR="00C93F47">
        <w:t>.</w:t>
      </w:r>
      <w:r>
        <w:t xml:space="preserve"> После размещения в клиентских залах Банка настоящего документа, информация, изложенная в нем, считается доведенной до сведения физических лиц. </w:t>
      </w:r>
    </w:p>
    <w:p w:rsidR="00D741F3" w:rsidRDefault="001636A8" w:rsidP="00C93F47">
      <w:pPr>
        <w:pStyle w:val="1"/>
        <w:ind w:left="-5" w:right="16" w:firstLine="567"/>
        <w:jc w:val="center"/>
      </w:pPr>
      <w:r>
        <w:t>2. Размер комиссионного вознаграждения и порядок его взимания</w:t>
      </w:r>
      <w:r w:rsidR="00C93F47">
        <w:t>.</w:t>
      </w:r>
    </w:p>
    <w:p w:rsidR="00D741F3" w:rsidRDefault="001636A8" w:rsidP="00C93F47">
      <w:pPr>
        <w:ind w:left="-5" w:right="53" w:firstLine="567"/>
      </w:pPr>
      <w:r>
        <w:t>2.1</w:t>
      </w:r>
      <w:r w:rsidR="00C93F47">
        <w:t>.</w:t>
      </w:r>
      <w:r>
        <w:t xml:space="preserve"> Размер комиссионного вознаграждения за осуществление перевода денежных средств, предоставленных плательщиком без открытия банковского счета, устанавливается Тарифами на услуги Банка для физических лиц, которые размещены в клиентских залах Банка и на Сайте Банка. </w:t>
      </w:r>
    </w:p>
    <w:p w:rsidR="00D741F3" w:rsidRDefault="001636A8" w:rsidP="00C93F47">
      <w:pPr>
        <w:ind w:left="-5" w:right="53" w:firstLine="567"/>
      </w:pPr>
      <w:r>
        <w:t>2.2</w:t>
      </w:r>
      <w:r w:rsidR="00C93F47">
        <w:t>.</w:t>
      </w:r>
      <w:r>
        <w:t xml:space="preserve"> Размер комиссионного вознаграждения при осуществлении перевода денежных средств посредством платежных систем «Город», </w:t>
      </w:r>
      <w:r w:rsidRPr="00C93F47">
        <w:t xml:space="preserve">«Золотая корона» </w:t>
      </w:r>
      <w:r>
        <w:t xml:space="preserve">устанавливается тарифами указанных платежных систем, которые размещаются на официальных сайтах таких систем. </w:t>
      </w:r>
    </w:p>
    <w:p w:rsidR="00D741F3" w:rsidRDefault="001636A8" w:rsidP="00C93F47">
      <w:pPr>
        <w:ind w:left="-5" w:right="53" w:firstLine="567"/>
      </w:pPr>
      <w:r>
        <w:t>2.3</w:t>
      </w:r>
      <w:r w:rsidR="00C93F47">
        <w:t>.</w:t>
      </w:r>
      <w:r>
        <w:t xml:space="preserve"> Комиссионное вознаграждение оплачивается плательщиком в день совершения операции путем внесения наличных денежных средств в кассу Банка. </w:t>
      </w:r>
    </w:p>
    <w:p w:rsidR="00D741F3" w:rsidRDefault="001636A8" w:rsidP="00C93F47">
      <w:pPr>
        <w:pStyle w:val="1"/>
        <w:ind w:left="-5" w:right="16" w:firstLine="567"/>
        <w:jc w:val="center"/>
      </w:pPr>
      <w:r>
        <w:t>3. Способ определения обменного курса</w:t>
      </w:r>
      <w:r w:rsidR="00C93F47">
        <w:t>.</w:t>
      </w:r>
    </w:p>
    <w:p w:rsidR="00D741F3" w:rsidRDefault="001636A8" w:rsidP="00C93F47">
      <w:pPr>
        <w:spacing w:after="158"/>
        <w:ind w:left="-5" w:right="53" w:firstLine="567"/>
      </w:pPr>
      <w:r>
        <w:t>3.1.</w:t>
      </w:r>
      <w:r w:rsidR="00C93F47">
        <w:t xml:space="preserve"> </w:t>
      </w:r>
      <w:r>
        <w:t>При различии валюты денежных средств, предоставленных плательщиком, и валюты переводимых денежных средств через платежн</w:t>
      </w:r>
      <w:r w:rsidR="00AB5DF4">
        <w:t>ую систему</w:t>
      </w:r>
      <w:r>
        <w:t>, применяются курсы обмена, устанавливаемые платежн</w:t>
      </w:r>
      <w:r w:rsidR="00A7612F">
        <w:t>ой</w:t>
      </w:r>
      <w:r>
        <w:t xml:space="preserve"> систем</w:t>
      </w:r>
      <w:r w:rsidR="00A7612F">
        <w:t>ой</w:t>
      </w:r>
      <w:r>
        <w:t xml:space="preserve"> «</w:t>
      </w:r>
      <w:r w:rsidRPr="00C93F47">
        <w:t>Золотая корона</w:t>
      </w:r>
      <w:r>
        <w:t xml:space="preserve">». </w:t>
      </w:r>
    </w:p>
    <w:p w:rsidR="00D741F3" w:rsidRDefault="001636A8" w:rsidP="00C93F47">
      <w:pPr>
        <w:pStyle w:val="1"/>
        <w:ind w:left="-5" w:right="16" w:firstLine="567"/>
        <w:jc w:val="center"/>
      </w:pPr>
      <w:r>
        <w:t>4. Порядок предъявления претензий</w:t>
      </w:r>
      <w:r w:rsidR="00C93F47">
        <w:t>.</w:t>
      </w:r>
    </w:p>
    <w:p w:rsidR="00D741F3" w:rsidRDefault="001636A8" w:rsidP="00C93F47">
      <w:pPr>
        <w:ind w:left="-5" w:right="53" w:firstLine="567"/>
      </w:pPr>
      <w:r>
        <w:t xml:space="preserve">4.1 Клиент может обратиться в Банк с претензиями или замечаниями посредством направления или предъявления в головной офис Банка письма (претензии): </w:t>
      </w:r>
    </w:p>
    <w:p w:rsidR="00D741F3" w:rsidRDefault="001636A8" w:rsidP="00811C3E">
      <w:pPr>
        <w:numPr>
          <w:ilvl w:val="0"/>
          <w:numId w:val="3"/>
        </w:numPr>
        <w:spacing w:after="68"/>
        <w:ind w:left="1418" w:right="53" w:hanging="131"/>
      </w:pPr>
      <w:r>
        <w:t xml:space="preserve">на бумажном носителе; </w:t>
      </w:r>
    </w:p>
    <w:p w:rsidR="00D741F3" w:rsidRDefault="001636A8" w:rsidP="00C93F47">
      <w:pPr>
        <w:numPr>
          <w:ilvl w:val="0"/>
          <w:numId w:val="3"/>
        </w:numPr>
        <w:spacing w:after="250"/>
        <w:ind w:left="1418" w:right="53" w:hanging="131"/>
      </w:pPr>
      <w:r>
        <w:t xml:space="preserve">по электронной почте на электронный почтовый адрес в соответствии с п. 5.1. настоящего документа. </w:t>
      </w:r>
    </w:p>
    <w:p w:rsidR="00D741F3" w:rsidRDefault="001636A8" w:rsidP="00C93F47">
      <w:pPr>
        <w:spacing w:after="157"/>
        <w:ind w:left="-5" w:right="53" w:firstLine="567"/>
      </w:pPr>
      <w:r>
        <w:t xml:space="preserve">Срок для рассмотрения претензии Банком составляет 45 (сорок пять) календарных дней с даты её регистрации Банком, а для трансграничных переводов с использованием платежных систем - до 75 (семидесяти пяти) дней, если иное не предусмотрено правилами платежной системы. </w:t>
      </w:r>
    </w:p>
    <w:p w:rsidR="00D741F3" w:rsidRDefault="001636A8" w:rsidP="00C93F47">
      <w:pPr>
        <w:pStyle w:val="1"/>
        <w:spacing w:after="252"/>
        <w:ind w:left="-5" w:right="16" w:firstLine="567"/>
        <w:jc w:val="center"/>
      </w:pPr>
      <w:r>
        <w:t>5. Контактная информация для связи и направления претензий</w:t>
      </w:r>
      <w:r w:rsidR="00C93F47">
        <w:t>.</w:t>
      </w:r>
    </w:p>
    <w:p w:rsidR="00D741F3" w:rsidRDefault="001636A8" w:rsidP="00C93F47">
      <w:pPr>
        <w:spacing w:after="250"/>
        <w:ind w:left="-5" w:right="53" w:firstLine="567"/>
      </w:pPr>
      <w:r>
        <w:t xml:space="preserve">5.1 Адрес головного офиса Банка: </w:t>
      </w:r>
    </w:p>
    <w:p w:rsidR="00D741F3" w:rsidRDefault="001636A8" w:rsidP="00C93F47">
      <w:pPr>
        <w:spacing w:after="0"/>
        <w:ind w:left="-5" w:right="1265" w:firstLine="567"/>
      </w:pPr>
      <w:r>
        <w:t xml:space="preserve">350015, г. Краснодар, ул. Северная, д. 321 контактный телефон для связи: (861) 279 03 05, электронная почта: </w:t>
      </w:r>
      <w:r>
        <w:rPr>
          <w:color w:val="428BCA"/>
        </w:rPr>
        <w:t>2790305@gaztransbank.ru</w:t>
      </w:r>
      <w:r>
        <w:t xml:space="preserve"> 5.2 Информация для связи с контактными центрами платежных систем: </w:t>
      </w:r>
    </w:p>
    <w:p w:rsidR="006E4D22" w:rsidRDefault="006E4D22" w:rsidP="00C93F47">
      <w:pPr>
        <w:spacing w:after="0"/>
        <w:ind w:left="-5" w:right="1265" w:firstLine="567"/>
      </w:pPr>
    </w:p>
    <w:tbl>
      <w:tblPr>
        <w:tblStyle w:val="TableGrid"/>
        <w:tblW w:w="10202" w:type="dxa"/>
        <w:tblInd w:w="7" w:type="dxa"/>
        <w:tblCellMar>
          <w:top w:w="126" w:type="dxa"/>
          <w:left w:w="115" w:type="dxa"/>
          <w:right w:w="64" w:type="dxa"/>
        </w:tblCellMar>
        <w:tblLook w:val="04A0" w:firstRow="1" w:lastRow="0" w:firstColumn="1" w:lastColumn="0" w:noHBand="0" w:noVBand="1"/>
      </w:tblPr>
      <w:tblGrid>
        <w:gridCol w:w="2644"/>
        <w:gridCol w:w="4965"/>
        <w:gridCol w:w="2593"/>
      </w:tblGrid>
      <w:tr w:rsidR="00D741F3" w:rsidTr="00811C3E">
        <w:trPr>
          <w:trHeight w:val="691"/>
        </w:trPr>
        <w:tc>
          <w:tcPr>
            <w:tcW w:w="26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811C3E" w:rsidRDefault="001636A8" w:rsidP="00811C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 денежных</w:t>
            </w:r>
          </w:p>
          <w:p w:rsidR="00D741F3" w:rsidRDefault="00811C3E" w:rsidP="00811C3E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</w:t>
            </w:r>
            <w:r w:rsidR="001636A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переводов</w:t>
            </w:r>
          </w:p>
        </w:tc>
        <w:tc>
          <w:tcPr>
            <w:tcW w:w="49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D741F3" w:rsidRDefault="001636A8" w:rsidP="00811C3E">
            <w:pPr>
              <w:ind w:right="59"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Контактный телефон</w:t>
            </w:r>
          </w:p>
        </w:tc>
        <w:tc>
          <w:tcPr>
            <w:tcW w:w="25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811C3E" w:rsidRDefault="00811C3E" w:rsidP="00811C3E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</w:t>
            </w:r>
            <w:r w:rsidR="001636A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Адрес</w:t>
            </w:r>
            <w:r w:rsidR="001636A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741F3" w:rsidRDefault="00811C3E" w:rsidP="00811C3E">
            <w:pPr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</w:t>
            </w:r>
            <w:r w:rsidR="001636A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 интернете (сайт)</w:t>
            </w:r>
          </w:p>
        </w:tc>
      </w:tr>
      <w:tr w:rsidR="00D741F3" w:rsidTr="004426B8">
        <w:trPr>
          <w:trHeight w:val="1142"/>
        </w:trPr>
        <w:tc>
          <w:tcPr>
            <w:tcW w:w="26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D741F3" w:rsidRDefault="001636A8" w:rsidP="00C93F47">
            <w:pPr>
              <w:ind w:left="16"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Федеральная Система сбора и обработки платежей «Город» </w:t>
            </w:r>
          </w:p>
        </w:tc>
        <w:tc>
          <w:tcPr>
            <w:tcW w:w="49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D741F3" w:rsidRDefault="001636A8" w:rsidP="00C93F47">
            <w:pPr>
              <w:ind w:left="45" w:firstLine="56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(861) 210 48 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D741F3" w:rsidRDefault="00005F89" w:rsidP="00C93F47">
            <w:pPr>
              <w:ind w:left="47" w:firstLine="567"/>
            </w:pPr>
            <w:hyperlink r:id="rId15">
              <w:r w:rsidR="001636A8">
                <w:rPr>
                  <w:rFonts w:ascii="Times New Roman" w:eastAsia="Times New Roman" w:hAnsi="Times New Roman" w:cs="Times New Roman"/>
                  <w:color w:val="428BCA"/>
                  <w:sz w:val="24"/>
                </w:rPr>
                <w:t>www.kvartplata.ru</w:t>
              </w:r>
            </w:hyperlink>
            <w:hyperlink r:id="rId16">
              <w:r w:rsidR="001636A8">
                <w:rPr>
                  <w:rFonts w:ascii="Times New Roman" w:eastAsia="Times New Roman" w:hAnsi="Times New Roman" w:cs="Times New Roman"/>
                  <w:color w:val="000000"/>
                  <w:sz w:val="1"/>
                </w:rPr>
                <w:t xml:space="preserve"> </w:t>
              </w:r>
            </w:hyperlink>
          </w:p>
        </w:tc>
      </w:tr>
      <w:tr w:rsidR="00D741F3" w:rsidTr="004426B8">
        <w:trPr>
          <w:trHeight w:val="948"/>
        </w:trPr>
        <w:tc>
          <w:tcPr>
            <w:tcW w:w="264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D741F3" w:rsidRDefault="001636A8" w:rsidP="00C93F47">
            <w:pPr>
              <w:ind w:left="246" w:right="237" w:firstLine="56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Платежная система </w:t>
            </w:r>
            <w:r>
              <w:rPr>
                <w:sz w:val="20"/>
              </w:rPr>
              <w:t>«Золотая Корона»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9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D741F3" w:rsidRDefault="001636A8" w:rsidP="00C93F47">
            <w:pPr>
              <w:ind w:right="56" w:firstLine="56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+7(495) 96 00 555 (круглосуточно)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vAlign w:val="center"/>
          </w:tcPr>
          <w:p w:rsidR="00D741F3" w:rsidRDefault="00005F89" w:rsidP="00C93F47">
            <w:pPr>
              <w:ind w:right="55" w:firstLine="567"/>
            </w:pPr>
            <w:hyperlink r:id="rId17">
              <w:r w:rsidR="001636A8">
                <w:rPr>
                  <w:rFonts w:ascii="Times New Roman" w:eastAsia="Times New Roman" w:hAnsi="Times New Roman" w:cs="Times New Roman"/>
                  <w:color w:val="428BCA"/>
                  <w:sz w:val="24"/>
                </w:rPr>
                <w:t>www.perevod</w:t>
              </w:r>
            </w:hyperlink>
            <w:hyperlink r:id="rId18">
              <w:r w:rsidR="001636A8">
                <w:rPr>
                  <w:rFonts w:ascii="Times New Roman" w:eastAsia="Times New Roman" w:hAnsi="Times New Roman" w:cs="Times New Roman"/>
                  <w:color w:val="428BCA"/>
                  <w:sz w:val="24"/>
                </w:rPr>
                <w:t>-</w:t>
              </w:r>
            </w:hyperlink>
          </w:p>
          <w:p w:rsidR="00D741F3" w:rsidRDefault="00005F89" w:rsidP="00C93F47">
            <w:pPr>
              <w:ind w:right="56" w:firstLine="567"/>
            </w:pPr>
            <w:hyperlink r:id="rId19">
              <w:r w:rsidR="001636A8">
                <w:rPr>
                  <w:rFonts w:ascii="Times New Roman" w:eastAsia="Times New Roman" w:hAnsi="Times New Roman" w:cs="Times New Roman"/>
                  <w:color w:val="428BCA"/>
                  <w:sz w:val="24"/>
                </w:rPr>
                <w:t>korona.com</w:t>
              </w:r>
            </w:hyperlink>
            <w:hyperlink r:id="rId20">
              <w:r w:rsidR="001636A8">
                <w:rPr>
                  <w:rFonts w:ascii="Times New Roman" w:eastAsia="Times New Roman" w:hAnsi="Times New Roman" w:cs="Times New Roman"/>
                  <w:color w:val="000000"/>
                  <w:sz w:val="1"/>
                </w:rPr>
                <w:t xml:space="preserve"> </w:t>
              </w:r>
            </w:hyperlink>
          </w:p>
        </w:tc>
      </w:tr>
    </w:tbl>
    <w:p w:rsidR="00D741F3" w:rsidRDefault="001636A8" w:rsidP="00C93F47">
      <w:pPr>
        <w:spacing w:after="129"/>
        <w:ind w:firstLine="567"/>
      </w:pPr>
      <w:r>
        <w:t xml:space="preserve"> </w:t>
      </w:r>
    </w:p>
    <w:p w:rsidR="00C93F47" w:rsidRDefault="001636A8" w:rsidP="00453C32">
      <w:pPr>
        <w:spacing w:after="0"/>
        <w:ind w:firstLine="567"/>
      </w:pPr>
      <w:r>
        <w:t xml:space="preserve"> </w:t>
      </w:r>
      <w:r>
        <w:tab/>
      </w:r>
    </w:p>
    <w:p w:rsidR="00D741F3" w:rsidRDefault="001636A8" w:rsidP="00C93F47">
      <w:pPr>
        <w:pStyle w:val="1"/>
        <w:spacing w:after="250"/>
        <w:ind w:left="0" w:right="56" w:firstLine="567"/>
        <w:jc w:val="right"/>
      </w:pPr>
      <w:r>
        <w:lastRenderedPageBreak/>
        <w:t>Приложение 1</w:t>
      </w:r>
      <w:r>
        <w:rPr>
          <w:b w:val="0"/>
        </w:rPr>
        <w:t xml:space="preserve"> </w:t>
      </w:r>
    </w:p>
    <w:p w:rsidR="00D741F3" w:rsidRDefault="001636A8" w:rsidP="00C93F47">
      <w:pPr>
        <w:spacing w:after="0"/>
        <w:ind w:left="5259" w:right="53" w:firstLine="567"/>
      </w:pPr>
      <w:r>
        <w:t xml:space="preserve">к Условиям и порядку осуществления перевода денежных средств по поручениям физических лиц без открытия банковского счёта в ООО КБ «ГТ банк» </w:t>
      </w:r>
    </w:p>
    <w:p w:rsidR="00D741F3" w:rsidRDefault="001636A8" w:rsidP="00C93F47">
      <w:pPr>
        <w:spacing w:after="215"/>
        <w:ind w:firstLine="567"/>
      </w:pPr>
      <w:r>
        <w:t xml:space="preserve">  </w:t>
      </w:r>
    </w:p>
    <w:p w:rsidR="00D741F3" w:rsidRDefault="001636A8" w:rsidP="00C93F47">
      <w:pPr>
        <w:spacing w:after="249"/>
        <w:ind w:firstLine="567"/>
      </w:pPr>
      <w:r>
        <w:t xml:space="preserve">  </w:t>
      </w:r>
    </w:p>
    <w:p w:rsidR="00D741F3" w:rsidRDefault="001636A8" w:rsidP="00453C32">
      <w:pPr>
        <w:spacing w:after="0"/>
        <w:ind w:right="56" w:firstLine="567"/>
        <w:jc w:val="center"/>
      </w:pPr>
      <w:r>
        <w:t>СВЕДЕНИЯ,</w:t>
      </w:r>
    </w:p>
    <w:p w:rsidR="00D741F3" w:rsidRDefault="001636A8" w:rsidP="00453C32">
      <w:pPr>
        <w:spacing w:after="0"/>
        <w:ind w:right="62" w:firstLine="567"/>
        <w:jc w:val="center"/>
      </w:pPr>
      <w:r>
        <w:t>ПОЛУЧАЕМЫЕ В ЦЕЛЯХ ИДЕНТИФИКАЦИИ (УПРОЩЕННОЙ ИДЕНТИФИКАЦИИ)</w:t>
      </w:r>
    </w:p>
    <w:p w:rsidR="00D741F3" w:rsidRDefault="001636A8" w:rsidP="00453C32">
      <w:pPr>
        <w:spacing w:after="0"/>
        <w:ind w:right="62" w:firstLine="567"/>
        <w:jc w:val="center"/>
      </w:pPr>
      <w:r>
        <w:t>КЛИЕНТОВ - ФИЗИЧЕСКИХ ЛИЦ, ИДЕНТИФИКАЦИИ ПРЕДСТАВИТЕЛЕЙ</w:t>
      </w:r>
    </w:p>
    <w:p w:rsidR="00D741F3" w:rsidRDefault="001636A8" w:rsidP="00453C32">
      <w:pPr>
        <w:spacing w:after="0"/>
        <w:ind w:right="60" w:firstLine="567"/>
        <w:jc w:val="center"/>
      </w:pPr>
      <w:r>
        <w:t>КЛИЕНТА - ФИЗИЧЕСКИХ ЛИЦ, ВЫГОДОПРИОБРЕТАТЕЛЕЙ - ФИЗИЧЕСКИХ</w:t>
      </w:r>
    </w:p>
    <w:p w:rsidR="00D741F3" w:rsidRDefault="001636A8" w:rsidP="00453C32">
      <w:pPr>
        <w:spacing w:after="0"/>
        <w:ind w:right="59" w:firstLine="567"/>
        <w:jc w:val="center"/>
      </w:pPr>
      <w:r>
        <w:t>ЛИЦ И БЕНЕФИЦИАРНЫХ ВЛАДЕЛЬЦЕВ</w:t>
      </w:r>
    </w:p>
    <w:p w:rsidR="00453C32" w:rsidRDefault="00453C32" w:rsidP="00453C32">
      <w:pPr>
        <w:spacing w:after="0"/>
        <w:ind w:right="59" w:firstLine="567"/>
        <w:jc w:val="center"/>
      </w:pPr>
    </w:p>
    <w:p w:rsidR="00D741F3" w:rsidRDefault="001636A8" w:rsidP="00EB40EF">
      <w:pPr>
        <w:numPr>
          <w:ilvl w:val="0"/>
          <w:numId w:val="4"/>
        </w:numPr>
        <w:ind w:left="0" w:right="53" w:firstLine="0"/>
      </w:pPr>
      <w:r>
        <w:t xml:space="preserve">Сведения, получаемые в целях идентификации клиентов - физических лиц, представителей клиента - физических лиц, выгодоприобретателей - физических лиц и </w:t>
      </w:r>
      <w:proofErr w:type="spellStart"/>
      <w:r>
        <w:t>бенефициарных</w:t>
      </w:r>
      <w:proofErr w:type="spellEnd"/>
      <w:r>
        <w:t xml:space="preserve"> владельцев. </w:t>
      </w:r>
    </w:p>
    <w:p w:rsidR="00D741F3" w:rsidRDefault="001636A8" w:rsidP="00EB40EF">
      <w:pPr>
        <w:numPr>
          <w:ilvl w:val="1"/>
          <w:numId w:val="5"/>
        </w:numPr>
        <w:ind w:left="0" w:firstLine="0"/>
        <w:mirrorIndents/>
      </w:pPr>
      <w:r>
        <w:t xml:space="preserve">Фамилия, имя, отчество (при наличии последнего). </w:t>
      </w:r>
    </w:p>
    <w:p w:rsidR="00D741F3" w:rsidRDefault="001636A8" w:rsidP="00EB40EF">
      <w:pPr>
        <w:numPr>
          <w:ilvl w:val="1"/>
          <w:numId w:val="5"/>
        </w:numPr>
        <w:ind w:left="0" w:firstLine="0"/>
        <w:mirrorIndents/>
      </w:pPr>
      <w:r>
        <w:t xml:space="preserve">Дата и место рождения. </w:t>
      </w:r>
    </w:p>
    <w:p w:rsidR="00D741F3" w:rsidRDefault="001636A8" w:rsidP="00EB40EF">
      <w:pPr>
        <w:numPr>
          <w:ilvl w:val="1"/>
          <w:numId w:val="5"/>
        </w:numPr>
        <w:ind w:left="0" w:firstLine="0"/>
        <w:mirrorIndents/>
      </w:pPr>
      <w:r>
        <w:t xml:space="preserve">Гражданство. </w:t>
      </w:r>
    </w:p>
    <w:p w:rsidR="00D741F3" w:rsidRDefault="001636A8" w:rsidP="00EB40EF">
      <w:pPr>
        <w:numPr>
          <w:ilvl w:val="1"/>
          <w:numId w:val="5"/>
        </w:numPr>
        <w:ind w:left="0" w:firstLine="0"/>
        <w:mirrorIndents/>
      </w:pPr>
      <w:r>
        <w:t xml:space="preserve"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наличии). </w:t>
      </w:r>
    </w:p>
    <w:p w:rsidR="00D741F3" w:rsidRDefault="001636A8" w:rsidP="00EB40EF">
      <w:pPr>
        <w:spacing w:after="157"/>
        <w:ind w:left="-5" w:right="53" w:firstLine="289"/>
      </w:pPr>
      <w:r>
        <w:t xml:space="preserve">В соответствии с законодательством Российской Федерации документами, удостоверяющими личность, являются: </w:t>
      </w:r>
    </w:p>
    <w:p w:rsidR="00860A11" w:rsidRDefault="001636A8" w:rsidP="00453C32">
      <w:pPr>
        <w:numPr>
          <w:ilvl w:val="2"/>
          <w:numId w:val="4"/>
        </w:numPr>
        <w:spacing w:after="0"/>
        <w:ind w:left="0" w:right="51"/>
        <w:mirrorIndents/>
      </w:pPr>
      <w:r>
        <w:t xml:space="preserve">для граждан Российской Федерации: </w:t>
      </w:r>
    </w:p>
    <w:p w:rsidR="00D741F3" w:rsidRDefault="001636A8" w:rsidP="00860A11">
      <w:pPr>
        <w:ind w:left="284" w:right="51" w:firstLine="0"/>
        <w:mirrorIndents/>
      </w:pPr>
      <w:r>
        <w:t xml:space="preserve">паспорт гражданина Российской Федерации; </w:t>
      </w:r>
    </w:p>
    <w:p w:rsidR="00D741F3" w:rsidRDefault="001636A8" w:rsidP="00EB40EF">
      <w:pPr>
        <w:ind w:right="51" w:firstLine="0"/>
        <w:mirrorIndents/>
      </w:pPr>
      <w:r>
        <w:t xml:space="preserve"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</w:t>
      </w:r>
    </w:p>
    <w:p w:rsidR="00D741F3" w:rsidRDefault="001636A8" w:rsidP="00EB40EF">
      <w:pPr>
        <w:ind w:right="53" w:firstLine="0"/>
      </w:pPr>
      <w:r>
        <w:t xml:space="preserve">свидетельство о рождении гражданина Российской Федерации (для граждан Российской Федерации в возрасте до 14 лет); </w:t>
      </w:r>
    </w:p>
    <w:p w:rsidR="00D741F3" w:rsidRDefault="001636A8" w:rsidP="00EB40EF">
      <w:pPr>
        <w:spacing w:after="158"/>
        <w:ind w:right="53" w:firstLine="0"/>
      </w:pPr>
      <w:r>
        <w:t xml:space="preserve">временное удостоверение личности гражданина Российской Федерации, выдаваемое на период оформления паспорта гражданина Российской Федерации; </w:t>
      </w:r>
    </w:p>
    <w:p w:rsidR="00D741F3" w:rsidRDefault="001636A8" w:rsidP="00860A11">
      <w:pPr>
        <w:pStyle w:val="a9"/>
        <w:numPr>
          <w:ilvl w:val="2"/>
          <w:numId w:val="4"/>
        </w:numPr>
        <w:mirrorIndents/>
      </w:pPr>
      <w:r>
        <w:t xml:space="preserve">для иностранных граждан: паспорт иностранного гражданина; </w:t>
      </w:r>
    </w:p>
    <w:p w:rsidR="00D741F3" w:rsidRDefault="001636A8" w:rsidP="00860A11">
      <w:pPr>
        <w:pStyle w:val="a9"/>
        <w:numPr>
          <w:ilvl w:val="2"/>
          <w:numId w:val="4"/>
        </w:numPr>
        <w:mirrorIndents/>
      </w:pPr>
      <w:r>
        <w:t xml:space="preserve">для лиц без гражданства: </w:t>
      </w:r>
    </w:p>
    <w:p w:rsidR="00D741F3" w:rsidRDefault="001636A8" w:rsidP="00860A11">
      <w:pPr>
        <w:ind w:left="-5" w:right="-1" w:firstLine="5"/>
      </w:pPr>
      <w: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проживание, вид на жительство; </w:t>
      </w:r>
    </w:p>
    <w:p w:rsidR="00D741F3" w:rsidRDefault="001636A8" w:rsidP="00EB40EF">
      <w:pPr>
        <w:ind w:left="-5" w:right="53" w:firstLine="5"/>
      </w:pPr>
      <w:r>
        <w:t xml:space="preserve"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 </w:t>
      </w:r>
    </w:p>
    <w:p w:rsidR="00D741F3" w:rsidRDefault="001636A8" w:rsidP="00EB40EF">
      <w:pPr>
        <w:ind w:left="-5" w:right="53" w:firstLine="5"/>
      </w:pPr>
      <w:r>
        <w:t xml:space="preserve">удостоверение беженца, свидетельство о рассмотрении ходатайства о признании беженцем на территории Российской Федерации по существу; </w:t>
      </w:r>
    </w:p>
    <w:p w:rsidR="00D741F3" w:rsidRDefault="001636A8" w:rsidP="004B4D03">
      <w:pPr>
        <w:numPr>
          <w:ilvl w:val="2"/>
          <w:numId w:val="7"/>
        </w:numPr>
        <w:tabs>
          <w:tab w:val="left" w:pos="709"/>
        </w:tabs>
        <w:ind w:left="0" w:firstLine="284"/>
        <w:mirrorIndents/>
      </w:pPr>
      <w:r>
        <w:t>иные документы, признаваемые документами, удостоверяющими личность гражданина</w:t>
      </w:r>
      <w:r w:rsidR="00860A11">
        <w:t xml:space="preserve"> </w:t>
      </w:r>
      <w:r>
        <w:t xml:space="preserve">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 </w:t>
      </w:r>
    </w:p>
    <w:p w:rsidR="00D741F3" w:rsidRDefault="001636A8" w:rsidP="00736F73">
      <w:pPr>
        <w:numPr>
          <w:ilvl w:val="1"/>
          <w:numId w:val="4"/>
        </w:numPr>
        <w:ind w:left="0" w:right="53" w:firstLine="0"/>
      </w:pPr>
      <w:r>
        <w:t xml:space="preserve"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 </w:t>
      </w:r>
    </w:p>
    <w:p w:rsidR="00D741F3" w:rsidRDefault="001636A8" w:rsidP="00736F73">
      <w:pPr>
        <w:spacing w:after="163"/>
        <w:ind w:left="-5" w:right="53" w:firstLine="572"/>
      </w:pPr>
      <w:r>
        <w:t xml:space="preserve"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 </w:t>
      </w:r>
    </w:p>
    <w:p w:rsidR="00D741F3" w:rsidRDefault="001636A8" w:rsidP="00736F73">
      <w:pPr>
        <w:numPr>
          <w:ilvl w:val="1"/>
          <w:numId w:val="4"/>
        </w:numPr>
        <w:spacing w:after="250"/>
        <w:ind w:left="0" w:right="53" w:firstLine="0"/>
      </w:pPr>
      <w:r>
        <w:lastRenderedPageBreak/>
        <w:t xml:space="preserve">Адрес места жительства (регистрации) или места пребывания. </w:t>
      </w:r>
    </w:p>
    <w:p w:rsidR="00D741F3" w:rsidRDefault="001636A8" w:rsidP="00736F73">
      <w:pPr>
        <w:numPr>
          <w:ilvl w:val="1"/>
          <w:numId w:val="4"/>
        </w:numPr>
        <w:spacing w:after="248"/>
        <w:ind w:left="0" w:right="53" w:firstLine="0"/>
      </w:pPr>
      <w:r>
        <w:t xml:space="preserve">Идентификационный номер налогоплательщика (при наличии). </w:t>
      </w:r>
    </w:p>
    <w:p w:rsidR="00D741F3" w:rsidRDefault="001636A8" w:rsidP="00453C32">
      <w:pPr>
        <w:numPr>
          <w:ilvl w:val="2"/>
          <w:numId w:val="4"/>
        </w:numPr>
        <w:ind w:left="0" w:right="51"/>
        <w:mirrorIndents/>
      </w:pPr>
      <w:r>
        <w:t xml:space="preserve">Информация о страховом номере индивидуального лицевого счета застрахованного лица в системе обязательного пенсионного страхования (при наличии). </w:t>
      </w:r>
    </w:p>
    <w:p w:rsidR="00D741F3" w:rsidRDefault="001636A8" w:rsidP="00453C32">
      <w:pPr>
        <w:numPr>
          <w:ilvl w:val="1"/>
          <w:numId w:val="4"/>
        </w:numPr>
        <w:spacing w:after="160"/>
        <w:ind w:left="0" w:right="53" w:firstLine="0"/>
      </w:pPr>
      <w:r>
        <w:t xml:space="preserve">Контактная информация (например, номер телефона, факса, адрес электронной почты, почтовый адрес (при наличии). </w:t>
      </w:r>
    </w:p>
    <w:p w:rsidR="00D741F3" w:rsidRDefault="001636A8" w:rsidP="001E5AF7">
      <w:pPr>
        <w:numPr>
          <w:ilvl w:val="1"/>
          <w:numId w:val="4"/>
        </w:numPr>
        <w:spacing w:after="213"/>
        <w:ind w:left="-5" w:right="53" w:firstLine="5"/>
      </w:pPr>
      <w:r>
        <w:t>Должность клиента, являющегося лицом, указанным в</w:t>
      </w:r>
      <w:hyperlink r:id="rId21">
        <w:r>
          <w:t xml:space="preserve"> </w:t>
        </w:r>
      </w:hyperlink>
      <w:hyperlink r:id="rId22">
        <w:r w:rsidRPr="00453C32">
          <w:rPr>
            <w:color w:val="428BCA"/>
          </w:rPr>
          <w:t xml:space="preserve">подпункте 1 пункта 1 статьи </w:t>
        </w:r>
      </w:hyperlink>
      <w:hyperlink r:id="rId23">
        <w:r w:rsidRPr="00453C32">
          <w:rPr>
            <w:color w:val="428BCA"/>
          </w:rPr>
          <w:t>7.3</w:t>
        </w:r>
      </w:hyperlink>
      <w:hyperlink r:id="rId24">
        <w:r>
          <w:t xml:space="preserve"> </w:t>
        </w:r>
      </w:hyperlink>
      <w:r>
        <w:t xml:space="preserve">Федерального закона от 7 августа 2001 года N 115-ФЗ, наименование и адрес его работодателя. </w:t>
      </w:r>
    </w:p>
    <w:p w:rsidR="00D741F3" w:rsidRDefault="001636A8" w:rsidP="00453C32">
      <w:pPr>
        <w:numPr>
          <w:ilvl w:val="1"/>
          <w:numId w:val="4"/>
        </w:numPr>
        <w:ind w:left="0" w:right="53" w:firstLine="0"/>
      </w:pPr>
      <w:r>
        <w:t>Степень родства либо статус (супруг или супруга) клиента (по отношению к лицу, указанному в</w:t>
      </w:r>
      <w:hyperlink r:id="rId25">
        <w:r>
          <w:t xml:space="preserve"> </w:t>
        </w:r>
      </w:hyperlink>
      <w:hyperlink r:id="rId26">
        <w:r>
          <w:rPr>
            <w:color w:val="428BCA"/>
          </w:rPr>
          <w:t>подпункте 1 пункта 1 статьи 7.3</w:t>
        </w:r>
      </w:hyperlink>
      <w:hyperlink r:id="rId27">
        <w:r>
          <w:t xml:space="preserve"> </w:t>
        </w:r>
      </w:hyperlink>
      <w:r>
        <w:t xml:space="preserve">Федерального закона от 7 августа 2001 года N 115-ФЗ). </w:t>
      </w:r>
    </w:p>
    <w:p w:rsidR="00D741F3" w:rsidRDefault="001636A8" w:rsidP="00453C32">
      <w:pPr>
        <w:numPr>
          <w:ilvl w:val="1"/>
          <w:numId w:val="4"/>
        </w:numPr>
        <w:spacing w:after="157"/>
        <w:ind w:left="0" w:right="53" w:firstLine="0"/>
      </w:pPr>
      <w:r>
        <w:t xml:space="preserve">Сведения о целях установления и предполагаемом характере деловых отношений с кредитной организацией, сведения о целях финансово-хозяйственной деятельности. </w:t>
      </w:r>
    </w:p>
    <w:p w:rsidR="00D741F3" w:rsidRDefault="001636A8" w:rsidP="00453C32">
      <w:pPr>
        <w:numPr>
          <w:ilvl w:val="1"/>
          <w:numId w:val="4"/>
        </w:numPr>
        <w:spacing w:after="252"/>
        <w:ind w:left="0" w:right="53" w:firstLine="0"/>
      </w:pPr>
      <w:r>
        <w:t xml:space="preserve">Сведения о финансовом положении. </w:t>
      </w:r>
    </w:p>
    <w:p w:rsidR="00D741F3" w:rsidRDefault="001636A8" w:rsidP="00453C32">
      <w:pPr>
        <w:numPr>
          <w:ilvl w:val="1"/>
          <w:numId w:val="4"/>
        </w:numPr>
        <w:spacing w:after="250"/>
        <w:ind w:left="0" w:right="53" w:firstLine="0"/>
      </w:pPr>
      <w:r>
        <w:t xml:space="preserve">Сведения о деловой репутации. </w:t>
      </w:r>
    </w:p>
    <w:p w:rsidR="00D741F3" w:rsidRDefault="001636A8" w:rsidP="00453C32">
      <w:pPr>
        <w:numPr>
          <w:ilvl w:val="1"/>
          <w:numId w:val="4"/>
        </w:numPr>
        <w:ind w:left="0" w:right="53" w:firstLine="0"/>
      </w:pPr>
      <w:r>
        <w:t xml:space="preserve">Сведения об источниках происхождения денежных средств и (или) иного имущества клиента. </w:t>
      </w:r>
    </w:p>
    <w:p w:rsidR="00D741F3" w:rsidRDefault="001636A8" w:rsidP="00453C32">
      <w:pPr>
        <w:numPr>
          <w:ilvl w:val="1"/>
          <w:numId w:val="4"/>
        </w:numPr>
        <w:spacing w:after="160"/>
        <w:ind w:left="0" w:right="53" w:firstLine="0"/>
      </w:pPr>
      <w:r>
        <w:t xml:space="preserve">Сведения о </w:t>
      </w:r>
      <w:proofErr w:type="spellStart"/>
      <w:r>
        <w:t>бенефициарном</w:t>
      </w:r>
      <w:proofErr w:type="spellEnd"/>
      <w:r>
        <w:t xml:space="preserve"> владельце клиента, включая решение кредитной организации о признании </w:t>
      </w:r>
      <w:proofErr w:type="spellStart"/>
      <w:r>
        <w:t>бенефициарным</w:t>
      </w:r>
      <w:proofErr w:type="spellEnd"/>
      <w:r>
        <w:t xml:space="preserve"> владельцем клиента иного физического лица с обоснованием принятого решения (в случае выявления такого бенефициарного владельца). </w:t>
      </w:r>
    </w:p>
    <w:p w:rsidR="00D741F3" w:rsidRDefault="001636A8" w:rsidP="00453C32">
      <w:pPr>
        <w:numPr>
          <w:ilvl w:val="1"/>
          <w:numId w:val="4"/>
        </w:numPr>
        <w:spacing w:after="157"/>
        <w:ind w:left="0" w:right="53" w:firstLine="0"/>
      </w:pPr>
      <w:r>
        <w:t xml:space="preserve">Сведения, подтверждающие наличие у лица полномочий представителя клиента, - наименование, дата выдачи, срок действия, номер документа, на котором основаны полномочия представителя клиента. </w:t>
      </w:r>
    </w:p>
    <w:p w:rsidR="00D741F3" w:rsidRDefault="001636A8" w:rsidP="00BA6015">
      <w:pPr>
        <w:numPr>
          <w:ilvl w:val="0"/>
          <w:numId w:val="4"/>
        </w:numPr>
        <w:tabs>
          <w:tab w:val="left" w:pos="567"/>
        </w:tabs>
        <w:spacing w:after="252"/>
        <w:ind w:left="0" w:right="53" w:firstLine="0"/>
      </w:pPr>
      <w:r>
        <w:t xml:space="preserve">Сведения, получаемые в целях упрощенной идентификации клиентов - физических лиц. </w:t>
      </w:r>
    </w:p>
    <w:p w:rsidR="00D741F3" w:rsidRDefault="001636A8" w:rsidP="00453C32">
      <w:pPr>
        <w:spacing w:after="160"/>
        <w:ind w:left="-5" w:right="53" w:firstLine="5"/>
      </w:pPr>
      <w:r>
        <w:t>Сведения, определенные в Федеральном</w:t>
      </w:r>
      <w:hyperlink r:id="rId28">
        <w:r>
          <w:t xml:space="preserve"> </w:t>
        </w:r>
      </w:hyperlink>
      <w:hyperlink r:id="rId29">
        <w:r>
          <w:rPr>
            <w:color w:val="428BCA"/>
          </w:rPr>
          <w:t>законе</w:t>
        </w:r>
      </w:hyperlink>
      <w:hyperlink r:id="rId30">
        <w:r>
          <w:t xml:space="preserve"> </w:t>
        </w:r>
      </w:hyperlink>
      <w:r>
        <w:t xml:space="preserve">от 7 августа 2001 года N 115-ФЗ, в зависимости от выбранного способа упрощенной идентификации. </w:t>
      </w:r>
    </w:p>
    <w:p w:rsidR="00D741F3" w:rsidRDefault="001636A8" w:rsidP="00453C32">
      <w:pPr>
        <w:numPr>
          <w:ilvl w:val="0"/>
          <w:numId w:val="4"/>
        </w:numPr>
        <w:spacing w:after="159"/>
        <w:ind w:left="0" w:right="53" w:firstLine="5"/>
      </w:pPr>
      <w:r>
        <w:t>Сведения, предусмотренные</w:t>
      </w:r>
      <w:hyperlink r:id="rId31" w:anchor="Par33">
        <w:r>
          <w:t xml:space="preserve"> </w:t>
        </w:r>
      </w:hyperlink>
      <w:hyperlink r:id="rId32" w:anchor="Par33">
        <w:r>
          <w:rPr>
            <w:color w:val="428BCA"/>
          </w:rPr>
          <w:t>подпунктом 1.</w:t>
        </w:r>
        <w:r w:rsidR="004B4D03">
          <w:rPr>
            <w:color w:val="428BCA"/>
          </w:rPr>
          <w:t>7</w:t>
        </w:r>
        <w:r>
          <w:rPr>
            <w:color w:val="428BCA"/>
          </w:rPr>
          <w:t>.1 пункта 1</w:t>
        </w:r>
      </w:hyperlink>
      <w:hyperlink r:id="rId33" w:anchor="Par33">
        <w:r>
          <w:t xml:space="preserve"> </w:t>
        </w:r>
      </w:hyperlink>
      <w:r>
        <w:t>настоящего приложения, устанавливаются в отношении клиента в случае реализации кредитной организацией права, предусмотренного</w:t>
      </w:r>
      <w:hyperlink r:id="rId34">
        <w:r>
          <w:t xml:space="preserve"> </w:t>
        </w:r>
      </w:hyperlink>
      <w:hyperlink r:id="rId35">
        <w:r>
          <w:rPr>
            <w:color w:val="428BCA"/>
          </w:rPr>
          <w:t xml:space="preserve">пунктом 5.4 </w:t>
        </w:r>
      </w:hyperlink>
      <w:hyperlink r:id="rId36">
        <w:r>
          <w:rPr>
            <w:color w:val="428BCA"/>
          </w:rPr>
          <w:t>статьи 7</w:t>
        </w:r>
      </w:hyperlink>
      <w:hyperlink r:id="rId37">
        <w:r>
          <w:t xml:space="preserve"> </w:t>
        </w:r>
      </w:hyperlink>
      <w:r>
        <w:t xml:space="preserve">Федерального закона от 7 августа 2001 года N 115-ФЗ. </w:t>
      </w:r>
    </w:p>
    <w:p w:rsidR="00D741F3" w:rsidRDefault="001636A8" w:rsidP="00453C32">
      <w:pPr>
        <w:spacing w:after="157"/>
        <w:ind w:left="-5" w:right="53" w:firstLine="572"/>
      </w:pPr>
      <w:r>
        <w:t>Сведения, предусмотренные</w:t>
      </w:r>
      <w:hyperlink r:id="rId38" w:anchor="Par38">
        <w:r>
          <w:t xml:space="preserve"> </w:t>
        </w:r>
      </w:hyperlink>
      <w:hyperlink r:id="rId39" w:anchor="Par38">
        <w:r>
          <w:rPr>
            <w:color w:val="428BCA"/>
          </w:rPr>
          <w:t>подпунктами 1.1</w:t>
        </w:r>
      </w:hyperlink>
      <w:r w:rsidR="00D3172A">
        <w:rPr>
          <w:color w:val="428BCA"/>
        </w:rPr>
        <w:t>1</w:t>
      </w:r>
      <w:hyperlink r:id="rId40" w:anchor="Par38">
        <w:r>
          <w:t xml:space="preserve"> </w:t>
        </w:r>
      </w:hyperlink>
      <w:r>
        <w:t>-</w:t>
      </w:r>
      <w:hyperlink r:id="rId41" w:anchor="Par40">
        <w:r>
          <w:t xml:space="preserve"> </w:t>
        </w:r>
      </w:hyperlink>
      <w:hyperlink r:id="rId42" w:anchor="Par40">
        <w:r>
          <w:rPr>
            <w:color w:val="428BCA"/>
          </w:rPr>
          <w:t>1.1</w:t>
        </w:r>
        <w:r w:rsidR="00D3172A">
          <w:rPr>
            <w:color w:val="428BCA"/>
          </w:rPr>
          <w:t>3</w:t>
        </w:r>
        <w:r>
          <w:rPr>
            <w:color w:val="428BCA"/>
          </w:rPr>
          <w:t xml:space="preserve"> пункта 1</w:t>
        </w:r>
      </w:hyperlink>
      <w:hyperlink r:id="rId43" w:anchor="Par40">
        <w:r>
          <w:t xml:space="preserve"> </w:t>
        </w:r>
      </w:hyperlink>
      <w:r>
        <w:t>настоящего приложения, устанавливаются кредитной организацией в отношении клиентов с повышенной степенью (уровнем) риска клиента. При этом сведения, предусмотренные подпунктом 1.1</w:t>
      </w:r>
      <w:r w:rsidR="00D3172A">
        <w:t>1</w:t>
      </w:r>
      <w:r>
        <w:t xml:space="preserve"> пункта 1настоящего приложения, устанавливаются кредитной организацией однократно при приеме клиента на обслуживание и обновляются при возникновении сомнений в их достоверности.</w:t>
      </w:r>
    </w:p>
    <w:p w:rsidR="00D741F3" w:rsidRDefault="001636A8" w:rsidP="00453C32">
      <w:pPr>
        <w:spacing w:after="53"/>
        <w:ind w:left="-5" w:right="53" w:firstLine="572"/>
      </w:pPr>
      <w:r>
        <w:t>Сведения, предусмотренные</w:t>
      </w:r>
      <w:hyperlink r:id="rId44" w:anchor="Par41">
        <w:r>
          <w:t xml:space="preserve"> </w:t>
        </w:r>
      </w:hyperlink>
      <w:hyperlink r:id="rId45" w:anchor="Par41">
        <w:r>
          <w:rPr>
            <w:color w:val="428BCA"/>
          </w:rPr>
          <w:t>подпунктом 1.1</w:t>
        </w:r>
        <w:r w:rsidR="00D3172A">
          <w:rPr>
            <w:color w:val="428BCA"/>
          </w:rPr>
          <w:t>4</w:t>
        </w:r>
        <w:r>
          <w:rPr>
            <w:color w:val="428BCA"/>
          </w:rPr>
          <w:t xml:space="preserve"> пункта 1</w:t>
        </w:r>
      </w:hyperlink>
      <w:hyperlink r:id="rId46" w:anchor="Par41">
        <w:r>
          <w:t xml:space="preserve"> </w:t>
        </w:r>
      </w:hyperlink>
      <w:r>
        <w:t>настоящего приложения, устанавливаются в случае реализации кредитной организацией права, предусмотренного</w:t>
      </w:r>
      <w:hyperlink r:id="rId47">
        <w:r>
          <w:t xml:space="preserve"> </w:t>
        </w:r>
      </w:hyperlink>
      <w:hyperlink r:id="rId48">
        <w:r>
          <w:rPr>
            <w:color w:val="428BCA"/>
          </w:rPr>
          <w:t>подпунктом 1.1 пункта 1 статьи 7</w:t>
        </w:r>
      </w:hyperlink>
      <w:hyperlink r:id="rId49">
        <w:r>
          <w:t>,</w:t>
        </w:r>
      </w:hyperlink>
      <w:r>
        <w:t xml:space="preserve"> а также в случае, предусмотренном</w:t>
      </w:r>
      <w:hyperlink r:id="rId50">
        <w:r>
          <w:t xml:space="preserve"> </w:t>
        </w:r>
      </w:hyperlink>
      <w:hyperlink r:id="rId51">
        <w:r>
          <w:rPr>
            <w:color w:val="428BCA"/>
          </w:rPr>
          <w:t>подпунктом 3 пункта 1 статьи 7.3</w:t>
        </w:r>
      </w:hyperlink>
      <w:hyperlink r:id="rId52">
        <w:r>
          <w:t xml:space="preserve"> </w:t>
        </w:r>
      </w:hyperlink>
      <w:r>
        <w:t xml:space="preserve">Федерального закона от 7 августа 2001 года N 115-ФЗ. </w:t>
      </w:r>
    </w:p>
    <w:p w:rsidR="00D741F3" w:rsidRDefault="001636A8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:rsidR="002C3C1F" w:rsidRDefault="002C3C1F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453C32" w:rsidRDefault="00453C32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453C32" w:rsidRDefault="00453C32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D3172A" w:rsidRDefault="00D3172A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D3172A" w:rsidRDefault="00D3172A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D3172A" w:rsidRDefault="00D3172A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D3172A" w:rsidRDefault="00D3172A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D3172A" w:rsidRDefault="00D3172A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D3172A" w:rsidRDefault="00D3172A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D3172A" w:rsidRDefault="00D3172A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453C32" w:rsidRDefault="00453C32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453C32" w:rsidRDefault="00453C32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2C3C1F" w:rsidRDefault="002C3C1F" w:rsidP="00C93F47">
      <w:pPr>
        <w:spacing w:after="0"/>
        <w:ind w:firstLine="567"/>
        <w:rPr>
          <w:rFonts w:ascii="Calibri" w:eastAsia="Calibri" w:hAnsi="Calibri" w:cs="Calibri"/>
          <w:color w:val="000000"/>
          <w:sz w:val="22"/>
        </w:rPr>
      </w:pPr>
    </w:p>
    <w:p w:rsidR="002C3C1F" w:rsidRPr="002C3C1F" w:rsidRDefault="002C3C1F" w:rsidP="00C93F47">
      <w:pPr>
        <w:spacing w:after="0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</w:pPr>
      <w:bookmarkStart w:id="0" w:name="_Toc152671238"/>
      <w:bookmarkStart w:id="1" w:name="_Toc152681225"/>
      <w:bookmarkStart w:id="2" w:name="_Toc152681656"/>
      <w:bookmarkStart w:id="3" w:name="_Toc152685276"/>
      <w:r w:rsidRPr="002C3C1F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en-US"/>
        </w:rPr>
        <w:lastRenderedPageBreak/>
        <w:t>ЛИСТ СОГЛАСОВАНИЯ</w:t>
      </w:r>
      <w:bookmarkEnd w:id="0"/>
      <w:bookmarkEnd w:id="1"/>
      <w:bookmarkEnd w:id="2"/>
      <w:bookmarkEnd w:id="3"/>
    </w:p>
    <w:p w:rsidR="002C3C1F" w:rsidRPr="002C3C1F" w:rsidRDefault="002C3C1F" w:rsidP="00C93F47">
      <w:pPr>
        <w:spacing w:after="0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2C3C1F" w:rsidRPr="002C3C1F" w:rsidRDefault="002C3C1F" w:rsidP="00C93F4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C3C1F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Проекта Услови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Pr="002C3C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порядк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2C3C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осуществления перевода денежных средств по поручениям физических лиц без открытия банковского счета в ООО КБ «ГТ банк» </w:t>
      </w:r>
    </w:p>
    <w:p w:rsidR="002C3C1F" w:rsidRPr="002C3C1F" w:rsidRDefault="002C3C1F" w:rsidP="00C93F47">
      <w:pPr>
        <w:widowControl w:val="0"/>
        <w:autoSpaceDE w:val="0"/>
        <w:autoSpaceDN w:val="0"/>
        <w:adjustRightInd w:val="0"/>
        <w:spacing w:after="0"/>
        <w:ind w:firstLine="567"/>
        <w:rPr>
          <w:rFonts w:eastAsia="Times New Roman"/>
          <w:color w:val="auto"/>
          <w:sz w:val="20"/>
          <w:szCs w:val="20"/>
        </w:rPr>
      </w:pPr>
    </w:p>
    <w:p w:rsidR="002C3C1F" w:rsidRPr="002C3C1F" w:rsidRDefault="002C3C1F" w:rsidP="00C93F47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C1F" w:rsidRPr="002C3C1F" w:rsidRDefault="002C3C1F" w:rsidP="00C93F47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C1F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Подразделение-разработчик: Отдел организации расчетного обслуживания клиентов</w:t>
      </w:r>
    </w:p>
    <w:p w:rsidR="002C3C1F" w:rsidRPr="002C3C1F" w:rsidRDefault="002C3C1F" w:rsidP="00C93F47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C1F" w:rsidRPr="002C3C1F" w:rsidRDefault="002C3C1F" w:rsidP="00C93F4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C1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нормативный документ разработан: Начальник отдела организации расчетного обслуживания клиентов Артюхова И. В.</w:t>
      </w:r>
    </w:p>
    <w:p w:rsidR="002C3C1F" w:rsidRPr="002C3C1F" w:rsidRDefault="002C3C1F" w:rsidP="00C93F47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C1F" w:rsidRPr="002C3C1F" w:rsidRDefault="002C3C1F" w:rsidP="00C93F4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268"/>
        <w:gridCol w:w="1842"/>
      </w:tblGrid>
      <w:tr w:rsidR="002C3C1F" w:rsidRPr="002C3C1F" w:rsidTr="0091054B">
        <w:tc>
          <w:tcPr>
            <w:tcW w:w="2972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Подпись</w:t>
            </w:r>
          </w:p>
        </w:tc>
        <w:tc>
          <w:tcPr>
            <w:tcW w:w="1842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согласования</w:t>
            </w:r>
          </w:p>
        </w:tc>
      </w:tr>
      <w:tr w:rsidR="002C3C1F" w:rsidRPr="002C3C1F" w:rsidTr="0091054B">
        <w:tc>
          <w:tcPr>
            <w:tcW w:w="2972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Заместитель Председателя Правления</w:t>
            </w:r>
          </w:p>
        </w:tc>
        <w:tc>
          <w:tcPr>
            <w:tcW w:w="1985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М.Б. Чамоков</w:t>
            </w:r>
          </w:p>
        </w:tc>
        <w:tc>
          <w:tcPr>
            <w:tcW w:w="2268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C3C1F" w:rsidRPr="002C3C1F" w:rsidTr="0091054B">
        <w:tc>
          <w:tcPr>
            <w:tcW w:w="2972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</w:tc>
        <w:tc>
          <w:tcPr>
            <w:tcW w:w="1985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И.Л. Мазная</w:t>
            </w:r>
          </w:p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C3C1F" w:rsidRPr="002C3C1F" w:rsidTr="0091054B">
        <w:tc>
          <w:tcPr>
            <w:tcW w:w="2972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r w:rsidRPr="002C3C1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ОСКР</w:t>
            </w:r>
          </w:p>
        </w:tc>
        <w:tc>
          <w:tcPr>
            <w:tcW w:w="1985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Т.Б. Балчин</w:t>
            </w:r>
          </w:p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2C3C1F" w:rsidRPr="002C3C1F" w:rsidTr="0091054B">
        <w:tc>
          <w:tcPr>
            <w:tcW w:w="2972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службы внутреннего контроля</w:t>
            </w:r>
          </w:p>
        </w:tc>
        <w:tc>
          <w:tcPr>
            <w:tcW w:w="1985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Г.А. Романова</w:t>
            </w:r>
          </w:p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3C1F" w:rsidRPr="002C3C1F" w:rsidTr="0091054B">
        <w:tc>
          <w:tcPr>
            <w:tcW w:w="2972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службы управления рисками</w:t>
            </w:r>
          </w:p>
        </w:tc>
        <w:tc>
          <w:tcPr>
            <w:tcW w:w="1985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Е.Н. Короткова</w:t>
            </w:r>
          </w:p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3C1F" w:rsidRPr="002C3C1F" w:rsidTr="0091054B">
        <w:tc>
          <w:tcPr>
            <w:tcW w:w="2972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Начальника юридического отдела</w:t>
            </w:r>
          </w:p>
        </w:tc>
        <w:tc>
          <w:tcPr>
            <w:tcW w:w="1985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Т.В. Сверчкова</w:t>
            </w:r>
          </w:p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3C1F" w:rsidRPr="002C3C1F" w:rsidTr="0091054B">
        <w:tc>
          <w:tcPr>
            <w:tcW w:w="2972" w:type="dxa"/>
            <w:shd w:val="clear" w:color="auto" w:fill="auto"/>
          </w:tcPr>
          <w:p w:rsidR="002C3C1F" w:rsidRPr="002C3C1F" w:rsidRDefault="00005F89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r w:rsidR="002C3C1F"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отдела методологии</w:t>
            </w:r>
          </w:p>
        </w:tc>
        <w:tc>
          <w:tcPr>
            <w:tcW w:w="1985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Н.С. Нестеренко</w:t>
            </w:r>
          </w:p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3C1F" w:rsidRPr="002C3C1F" w:rsidTr="0091054B">
        <w:tc>
          <w:tcPr>
            <w:tcW w:w="2972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Начальник отдела финансового мониторинга</w:t>
            </w:r>
          </w:p>
        </w:tc>
        <w:tc>
          <w:tcPr>
            <w:tcW w:w="1985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Е.Н. Павлова</w:t>
            </w:r>
          </w:p>
        </w:tc>
        <w:tc>
          <w:tcPr>
            <w:tcW w:w="2268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3C1F" w:rsidRPr="002C3C1F" w:rsidTr="0091054B">
        <w:tc>
          <w:tcPr>
            <w:tcW w:w="2972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bookmarkStart w:id="4" w:name="_GoBack"/>
            <w:bookmarkEnd w:id="4"/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службы информационной безопасности</w:t>
            </w:r>
          </w:p>
        </w:tc>
        <w:tc>
          <w:tcPr>
            <w:tcW w:w="1985" w:type="dxa"/>
            <w:shd w:val="clear" w:color="auto" w:fill="auto"/>
          </w:tcPr>
          <w:p w:rsidR="002C3C1F" w:rsidRPr="002C3C1F" w:rsidRDefault="002C3C1F" w:rsidP="00005F8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3C1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Д.А. Парамонов</w:t>
            </w:r>
          </w:p>
        </w:tc>
        <w:tc>
          <w:tcPr>
            <w:tcW w:w="2268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C3C1F" w:rsidRPr="002C3C1F" w:rsidRDefault="002C3C1F" w:rsidP="00C93F47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C3C1F" w:rsidRPr="002C3C1F" w:rsidRDefault="002C3C1F" w:rsidP="00C93F4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2C3C1F" w:rsidRPr="002C3C1F" w:rsidRDefault="002C3C1F" w:rsidP="00C93F4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2C3C1F" w:rsidRPr="002C3C1F" w:rsidRDefault="002C3C1F" w:rsidP="00C93F47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</w:pPr>
      <w:r w:rsidRPr="002C3C1F">
        <w:rPr>
          <w:rFonts w:ascii="Times New Roman" w:eastAsia="SimSun" w:hAnsi="Times New Roman" w:cs="Times New Roman"/>
          <w:color w:val="auto"/>
          <w:kern w:val="1"/>
          <w:sz w:val="24"/>
          <w:szCs w:val="24"/>
          <w:lang w:eastAsia="hi-IN" w:bidi="hi-IN"/>
        </w:rPr>
        <w:t>Список доведения: все подразделения</w:t>
      </w:r>
    </w:p>
    <w:p w:rsidR="002C3C1F" w:rsidRPr="002C3C1F" w:rsidRDefault="002C3C1F" w:rsidP="00C93F4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p w:rsidR="002C3C1F" w:rsidRPr="002C3C1F" w:rsidRDefault="002C3C1F" w:rsidP="00C93F47">
      <w:pPr>
        <w:widowControl w:val="0"/>
        <w:autoSpaceDE w:val="0"/>
        <w:autoSpaceDN w:val="0"/>
        <w:adjustRightInd w:val="0"/>
        <w:spacing w:after="0"/>
        <w:ind w:firstLine="567"/>
        <w:rPr>
          <w:rFonts w:eastAsia="Times New Roman"/>
          <w:color w:val="auto"/>
          <w:sz w:val="20"/>
          <w:szCs w:val="20"/>
        </w:rPr>
      </w:pPr>
    </w:p>
    <w:p w:rsidR="002C3C1F" w:rsidRDefault="002C3C1F" w:rsidP="00C93F47">
      <w:pPr>
        <w:spacing w:after="0"/>
        <w:ind w:firstLine="567"/>
      </w:pPr>
    </w:p>
    <w:sectPr w:rsidR="002C3C1F" w:rsidSect="00453C32">
      <w:pgSz w:w="11906" w:h="16838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D60" w:rsidRDefault="00D14D60" w:rsidP="00B0789E">
      <w:pPr>
        <w:spacing w:after="0"/>
      </w:pPr>
      <w:r>
        <w:separator/>
      </w:r>
    </w:p>
  </w:endnote>
  <w:endnote w:type="continuationSeparator" w:id="0">
    <w:p w:rsidR="00D14D60" w:rsidRDefault="00D14D60" w:rsidP="00B078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D60" w:rsidRDefault="00D14D60" w:rsidP="00B0789E">
      <w:pPr>
        <w:spacing w:after="0"/>
      </w:pPr>
      <w:r>
        <w:separator/>
      </w:r>
    </w:p>
  </w:footnote>
  <w:footnote w:type="continuationSeparator" w:id="0">
    <w:p w:rsidR="00D14D60" w:rsidRDefault="00D14D60" w:rsidP="00B0789E">
      <w:pPr>
        <w:spacing w:after="0"/>
      </w:pPr>
      <w:r>
        <w:continuationSeparator/>
      </w:r>
    </w:p>
  </w:footnote>
  <w:footnote w:id="1">
    <w:p w:rsidR="00B0789E" w:rsidRPr="000131E6" w:rsidRDefault="00B0789E">
      <w:pPr>
        <w:pStyle w:val="a6"/>
        <w:rPr>
          <w:i/>
        </w:rPr>
      </w:pPr>
      <w:r w:rsidRPr="000131E6">
        <w:rPr>
          <w:rStyle w:val="a8"/>
          <w:i/>
        </w:rPr>
        <w:footnoteRef/>
      </w:r>
      <w:r w:rsidRPr="000131E6">
        <w:rPr>
          <w:i/>
        </w:rPr>
        <w:t xml:space="preserve"> В случае установления </w:t>
      </w:r>
      <w:r w:rsidR="00043863" w:rsidRPr="000131E6">
        <w:rPr>
          <w:i/>
        </w:rPr>
        <w:t>Банком</w:t>
      </w:r>
      <w:r w:rsidR="00A07206" w:rsidRPr="000131E6">
        <w:rPr>
          <w:i/>
        </w:rPr>
        <w:t xml:space="preserve"> России</w:t>
      </w:r>
      <w:r w:rsidR="00043863" w:rsidRPr="000131E6">
        <w:rPr>
          <w:i/>
        </w:rPr>
        <w:t xml:space="preserve"> </w:t>
      </w:r>
      <w:r w:rsidRPr="000131E6">
        <w:rPr>
          <w:i/>
        </w:rPr>
        <w:t>ограничений</w:t>
      </w:r>
      <w:r w:rsidR="00043863" w:rsidRPr="000131E6">
        <w:rPr>
          <w:i/>
        </w:rPr>
        <w:t>,</w:t>
      </w:r>
      <w:r w:rsidRPr="000131E6">
        <w:rPr>
          <w:i/>
        </w:rPr>
        <w:t xml:space="preserve"> приоритетным </w:t>
      </w:r>
      <w:r w:rsidR="00043863" w:rsidRPr="000131E6">
        <w:rPr>
          <w:i/>
        </w:rPr>
        <w:t xml:space="preserve">руководством </w:t>
      </w:r>
      <w:r w:rsidR="00E92866" w:rsidRPr="000131E6">
        <w:rPr>
          <w:i/>
        </w:rPr>
        <w:t xml:space="preserve">Банку </w:t>
      </w:r>
      <w:r w:rsidR="00043863" w:rsidRPr="000131E6">
        <w:rPr>
          <w:i/>
        </w:rPr>
        <w:t>к</w:t>
      </w:r>
      <w:r w:rsidRPr="000131E6">
        <w:rPr>
          <w:i/>
        </w:rPr>
        <w:t xml:space="preserve"> отправк</w:t>
      </w:r>
      <w:r w:rsidR="00043863" w:rsidRPr="000131E6">
        <w:rPr>
          <w:i/>
        </w:rPr>
        <w:t>е</w:t>
      </w:r>
      <w:r w:rsidRPr="000131E6">
        <w:rPr>
          <w:i/>
        </w:rPr>
        <w:t xml:space="preserve"> </w:t>
      </w:r>
      <w:r w:rsidR="00043863" w:rsidRPr="000131E6">
        <w:rPr>
          <w:i/>
        </w:rPr>
        <w:t>денежных средств без открытия банковского счета в иностранной валюте или валюте РФ за пределы РФ</w:t>
      </w:r>
      <w:r w:rsidR="00A07206" w:rsidRPr="000131E6">
        <w:rPr>
          <w:i/>
        </w:rPr>
        <w:t xml:space="preserve"> </w:t>
      </w:r>
      <w:r w:rsidR="00043863" w:rsidRPr="000131E6">
        <w:rPr>
          <w:i/>
        </w:rPr>
        <w:t xml:space="preserve">в период действия </w:t>
      </w:r>
      <w:r w:rsidR="00E92866" w:rsidRPr="000131E6">
        <w:rPr>
          <w:i/>
        </w:rPr>
        <w:t xml:space="preserve">предписания </w:t>
      </w:r>
      <w:r w:rsidR="00043863" w:rsidRPr="000131E6">
        <w:rPr>
          <w:i/>
        </w:rPr>
        <w:t>будут явля</w:t>
      </w:r>
      <w:r w:rsidR="00A07206" w:rsidRPr="000131E6">
        <w:rPr>
          <w:i/>
        </w:rPr>
        <w:t>ю</w:t>
      </w:r>
      <w:r w:rsidR="00043863" w:rsidRPr="000131E6">
        <w:rPr>
          <w:i/>
        </w:rPr>
        <w:t>тся данные ограничения.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6914"/>
    <w:multiLevelType w:val="hybridMultilevel"/>
    <w:tmpl w:val="BFE40EB8"/>
    <w:lvl w:ilvl="0" w:tplc="FC026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853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A0A7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96A4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CCA4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094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84C8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EB5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CCE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B708F"/>
    <w:multiLevelType w:val="hybridMultilevel"/>
    <w:tmpl w:val="D08C1384"/>
    <w:lvl w:ilvl="0" w:tplc="02AAAB6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E50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DC2B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DEF0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CC6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0421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5AD9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4F3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403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A8754E"/>
    <w:multiLevelType w:val="hybridMultilevel"/>
    <w:tmpl w:val="EA149044"/>
    <w:lvl w:ilvl="0" w:tplc="EAF8C8E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88B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22FA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2AA9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D06F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269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BCE6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042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E3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9A068D"/>
    <w:multiLevelType w:val="multilevel"/>
    <w:tmpl w:val="160055CE"/>
    <w:lvl w:ilvl="0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233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679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24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108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180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252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324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396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468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233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46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4" w:firstLine="1417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108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180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252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324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396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468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ind w:left="233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46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284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108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180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252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324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396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4680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333333"/>
          <w:sz w:val="21"/>
          <w:szCs w:val="21"/>
          <w:u w:val="none" w:color="000000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F3"/>
    <w:rsid w:val="00005F89"/>
    <w:rsid w:val="000131E6"/>
    <w:rsid w:val="000376FC"/>
    <w:rsid w:val="00043863"/>
    <w:rsid w:val="000D79A6"/>
    <w:rsid w:val="001636A8"/>
    <w:rsid w:val="00243A23"/>
    <w:rsid w:val="00281EC2"/>
    <w:rsid w:val="002C3C1F"/>
    <w:rsid w:val="00305FA0"/>
    <w:rsid w:val="004426B8"/>
    <w:rsid w:val="00451652"/>
    <w:rsid w:val="00453C32"/>
    <w:rsid w:val="004B4D03"/>
    <w:rsid w:val="005E2488"/>
    <w:rsid w:val="006E4D22"/>
    <w:rsid w:val="00736F73"/>
    <w:rsid w:val="00811C3E"/>
    <w:rsid w:val="00860A11"/>
    <w:rsid w:val="00A07206"/>
    <w:rsid w:val="00A31CAC"/>
    <w:rsid w:val="00A7612F"/>
    <w:rsid w:val="00AB5DF4"/>
    <w:rsid w:val="00B0789E"/>
    <w:rsid w:val="00B734AE"/>
    <w:rsid w:val="00BA6015"/>
    <w:rsid w:val="00C93F47"/>
    <w:rsid w:val="00D14D60"/>
    <w:rsid w:val="00D3172A"/>
    <w:rsid w:val="00D741F3"/>
    <w:rsid w:val="00E92866"/>
    <w:rsid w:val="00EB40EF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09681-7840-4A59-93CD-38B91065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color w:val="333333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4"/>
      <w:ind w:left="10" w:hanging="10"/>
      <w:outlineLvl w:val="0"/>
    </w:pPr>
    <w:rPr>
      <w:rFonts w:ascii="Arial" w:eastAsia="Arial" w:hAnsi="Arial" w:cs="Arial"/>
      <w:b/>
      <w:color w:val="33333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333333"/>
      <w:sz w:val="21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endnote text"/>
    <w:basedOn w:val="a"/>
    <w:link w:val="a4"/>
    <w:uiPriority w:val="99"/>
    <w:semiHidden/>
    <w:unhideWhenUsed/>
    <w:rsid w:val="00B0789E"/>
    <w:pPr>
      <w:spacing w:after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0789E"/>
    <w:rPr>
      <w:rFonts w:ascii="Arial" w:eastAsia="Arial" w:hAnsi="Arial" w:cs="Arial"/>
      <w:color w:val="333333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0789E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0789E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789E"/>
    <w:rPr>
      <w:rFonts w:ascii="Arial" w:eastAsia="Arial" w:hAnsi="Arial" w:cs="Arial"/>
      <w:color w:val="333333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789E"/>
    <w:rPr>
      <w:vertAlign w:val="superscript"/>
    </w:rPr>
  </w:style>
  <w:style w:type="paragraph" w:styleId="a9">
    <w:name w:val="List Paragraph"/>
    <w:basedOn w:val="a"/>
    <w:uiPriority w:val="34"/>
    <w:qFormat/>
    <w:rsid w:val="0086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br.ru/currency_base/daily/" TargetMode="External"/><Relationship Id="rId18" Type="http://schemas.openxmlformats.org/officeDocument/2006/relationships/hyperlink" Target="http://www.perevod-korona.com/" TargetMode="External"/><Relationship Id="rId26" Type="http://schemas.openxmlformats.org/officeDocument/2006/relationships/hyperlink" Target="consultantplus://offline/ref=3926E29A609893A8DBAEFC4C0CC610230686849A2FD0A594D23940F49AE4AD5C56A7A90A7872EAD945CB5DAE29C3A463A0F9528684xCB9I" TargetMode="External"/><Relationship Id="rId39" Type="http://schemas.openxmlformats.org/officeDocument/2006/relationships/hyperlink" Target="https://old.gaztransbank.ru/perevody-bez-otkrytiya-bankovskogo-scheta" TargetMode="External"/><Relationship Id="rId21" Type="http://schemas.openxmlformats.org/officeDocument/2006/relationships/hyperlink" Target="consultantplus://offline/ref=3926E29A609893A8DBAEFC4C0CC610230686849A2FD0A594D23940F49AE4AD5C56A7A90A7872EAD945CB5DAE29C3A463A0F9528684xCB9I" TargetMode="External"/><Relationship Id="rId34" Type="http://schemas.openxmlformats.org/officeDocument/2006/relationships/hyperlink" Target="consultantplus://offline/ref=3926E29A609893A8DBAEFC4C0CC610230686849A2FD0A594D23940F49AE4AD5C56A7A90A797AE58D17845CF26D9FB763A1F9508E9BC2ED02xFBCI" TargetMode="External"/><Relationship Id="rId42" Type="http://schemas.openxmlformats.org/officeDocument/2006/relationships/hyperlink" Target="https://old.gaztransbank.ru/perevody-bez-otkrytiya-bankovskogo-scheta" TargetMode="External"/><Relationship Id="rId47" Type="http://schemas.openxmlformats.org/officeDocument/2006/relationships/hyperlink" Target="consultantplus://offline/ref=3926E29A609893A8DBAEFC4C0CC610230686849A2FD0A594D23940F49AE4AD5C56A7A90A797AE28416845CF26D9FB763A1F9508E9BC2ED02xFBCI" TargetMode="External"/><Relationship Id="rId50" Type="http://schemas.openxmlformats.org/officeDocument/2006/relationships/hyperlink" Target="consultantplus://offline/ref=3926E29A609893A8DBAEFC4C0CC610230686849A2FD0A594D23940F49AE4AD5C56A7A90F7D71B5DC50DA05A320D4BA6BB6E55087x8BC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kvartplata.ru/" TargetMode="External"/><Relationship Id="rId29" Type="http://schemas.openxmlformats.org/officeDocument/2006/relationships/hyperlink" Target="consultantplus://offline/ref=3926E29A609893A8DBAEFC4C0CC610230686849A2FD0A594D23940F49AE4AD5C44A7F1067973FF8D1C910AA328xCB3I" TargetMode="External"/><Relationship Id="rId11" Type="http://schemas.openxmlformats.org/officeDocument/2006/relationships/hyperlink" Target="http://www.gaztransbank.ru/" TargetMode="External"/><Relationship Id="rId24" Type="http://schemas.openxmlformats.org/officeDocument/2006/relationships/hyperlink" Target="consultantplus://offline/ref=3926E29A609893A8DBAEFC4C0CC610230686849A2FD0A594D23940F49AE4AD5C56A7A90A7872EAD945CB5DAE29C3A463A0F9528684xCB9I" TargetMode="External"/><Relationship Id="rId32" Type="http://schemas.openxmlformats.org/officeDocument/2006/relationships/hyperlink" Target="https://old.gaztransbank.ru/perevody-bez-otkrytiya-bankovskogo-scheta" TargetMode="External"/><Relationship Id="rId37" Type="http://schemas.openxmlformats.org/officeDocument/2006/relationships/hyperlink" Target="consultantplus://offline/ref=3926E29A609893A8DBAEFC4C0CC610230686849A2FD0A594D23940F49AE4AD5C56A7A90A797AE58D17845CF26D9FB763A1F9508E9BC2ED02xFBCI" TargetMode="External"/><Relationship Id="rId40" Type="http://schemas.openxmlformats.org/officeDocument/2006/relationships/hyperlink" Target="https://old.gaztransbank.ru/perevody-bez-otkrytiya-bankovskogo-scheta" TargetMode="External"/><Relationship Id="rId45" Type="http://schemas.openxmlformats.org/officeDocument/2006/relationships/hyperlink" Target="https://old.gaztransbank.ru/perevody-bez-otkrytiya-bankovskogo-scheta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transbank.ru/" TargetMode="External"/><Relationship Id="rId19" Type="http://schemas.openxmlformats.org/officeDocument/2006/relationships/hyperlink" Target="http://www.perevod-korona.com/" TargetMode="External"/><Relationship Id="rId31" Type="http://schemas.openxmlformats.org/officeDocument/2006/relationships/hyperlink" Target="https://old.gaztransbank.ru/perevody-bez-otkrytiya-bankovskogo-scheta" TargetMode="External"/><Relationship Id="rId44" Type="http://schemas.openxmlformats.org/officeDocument/2006/relationships/hyperlink" Target="https://old.gaztransbank.ru/perevody-bez-otkrytiya-bankovskogo-scheta" TargetMode="External"/><Relationship Id="rId52" Type="http://schemas.openxmlformats.org/officeDocument/2006/relationships/hyperlink" Target="consultantplus://offline/ref=3926E29A609893A8DBAEFC4C0CC610230686849A2FD0A594D23940F49AE4AD5C56A7A90F7D71B5DC50DA05A320D4BA6BB6E55087x8B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transbank.ru/" TargetMode="External"/><Relationship Id="rId14" Type="http://schemas.openxmlformats.org/officeDocument/2006/relationships/hyperlink" Target="https://cbr.ru/currency_base/daily/" TargetMode="External"/><Relationship Id="rId22" Type="http://schemas.openxmlformats.org/officeDocument/2006/relationships/hyperlink" Target="consultantplus://offline/ref=3926E29A609893A8DBAEFC4C0CC610230686849A2FD0A594D23940F49AE4AD5C56A7A90A7872EAD945CB5DAE29C3A463A0F9528684xCB9I" TargetMode="External"/><Relationship Id="rId27" Type="http://schemas.openxmlformats.org/officeDocument/2006/relationships/hyperlink" Target="consultantplus://offline/ref=3926E29A609893A8DBAEFC4C0CC610230686849A2FD0A594D23940F49AE4AD5C56A7A90A7872EAD945CB5DAE29C3A463A0F9528684xCB9I" TargetMode="External"/><Relationship Id="rId30" Type="http://schemas.openxmlformats.org/officeDocument/2006/relationships/hyperlink" Target="consultantplus://offline/ref=3926E29A609893A8DBAEFC4C0CC610230686849A2FD0A594D23940F49AE4AD5C44A7F1067973FF8D1C910AA328xCB3I" TargetMode="External"/><Relationship Id="rId35" Type="http://schemas.openxmlformats.org/officeDocument/2006/relationships/hyperlink" Target="consultantplus://offline/ref=3926E29A609893A8DBAEFC4C0CC610230686849A2FD0A594D23940F49AE4AD5C56A7A90A797AE58D17845CF26D9FB763A1F9508E9BC2ED02xFBCI" TargetMode="External"/><Relationship Id="rId43" Type="http://schemas.openxmlformats.org/officeDocument/2006/relationships/hyperlink" Target="https://old.gaztransbank.ru/perevody-bez-otkrytiya-bankovskogo-scheta" TargetMode="External"/><Relationship Id="rId48" Type="http://schemas.openxmlformats.org/officeDocument/2006/relationships/hyperlink" Target="consultantplus://offline/ref=3926E29A609893A8DBAEFC4C0CC610230686849A2FD0A594D23940F49AE4AD5C56A7A90A797AE28416845CF26D9FB763A1F9508E9BC2ED02xFBCI" TargetMode="External"/><Relationship Id="rId8" Type="http://schemas.openxmlformats.org/officeDocument/2006/relationships/hyperlink" Target="http://www.gaztransbank.ru/" TargetMode="External"/><Relationship Id="rId51" Type="http://schemas.openxmlformats.org/officeDocument/2006/relationships/hyperlink" Target="consultantplus://offline/ref=3926E29A609893A8DBAEFC4C0CC610230686849A2FD0A594D23940F49AE4AD5C56A7A90F7D71B5DC50DA05A320D4BA6BB6E55087x8BCI" TargetMode="External"/><Relationship Id="rId3" Type="http://schemas.openxmlformats.org/officeDocument/2006/relationships/styles" Target="styles.xml"/><Relationship Id="rId12" Type="http://schemas.openxmlformats.org/officeDocument/2006/relationships/hyperlink" Target="https://cbr.ru/currency_base/daily/" TargetMode="External"/><Relationship Id="rId17" Type="http://schemas.openxmlformats.org/officeDocument/2006/relationships/hyperlink" Target="http://www.perevod-korona.com/" TargetMode="External"/><Relationship Id="rId25" Type="http://schemas.openxmlformats.org/officeDocument/2006/relationships/hyperlink" Target="consultantplus://offline/ref=3926E29A609893A8DBAEFC4C0CC610230686849A2FD0A594D23940F49AE4AD5C56A7A90A7872EAD945CB5DAE29C3A463A0F9528684xCB9I" TargetMode="External"/><Relationship Id="rId33" Type="http://schemas.openxmlformats.org/officeDocument/2006/relationships/hyperlink" Target="https://old.gaztransbank.ru/perevody-bez-otkrytiya-bankovskogo-scheta" TargetMode="External"/><Relationship Id="rId38" Type="http://schemas.openxmlformats.org/officeDocument/2006/relationships/hyperlink" Target="https://old.gaztransbank.ru/perevody-bez-otkrytiya-bankovskogo-scheta" TargetMode="External"/><Relationship Id="rId46" Type="http://schemas.openxmlformats.org/officeDocument/2006/relationships/hyperlink" Target="https://old.gaztransbank.ru/perevody-bez-otkrytiya-bankovskogo-scheta" TargetMode="External"/><Relationship Id="rId20" Type="http://schemas.openxmlformats.org/officeDocument/2006/relationships/hyperlink" Target="http://www.perevod-korona.com/" TargetMode="External"/><Relationship Id="rId41" Type="http://schemas.openxmlformats.org/officeDocument/2006/relationships/hyperlink" Target="https://old.gaztransbank.ru/perevody-bez-otkrytiya-bankovskogo-scheta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vartplata.ru/" TargetMode="External"/><Relationship Id="rId23" Type="http://schemas.openxmlformats.org/officeDocument/2006/relationships/hyperlink" Target="consultantplus://offline/ref=3926E29A609893A8DBAEFC4C0CC610230686849A2FD0A594D23940F49AE4AD5C56A7A90A7872EAD945CB5DAE29C3A463A0F9528684xCB9I" TargetMode="External"/><Relationship Id="rId28" Type="http://schemas.openxmlformats.org/officeDocument/2006/relationships/hyperlink" Target="consultantplus://offline/ref=3926E29A609893A8DBAEFC4C0CC610230686849A2FD0A594D23940F49AE4AD5C44A7F1067973FF8D1C910AA328xCB3I" TargetMode="External"/><Relationship Id="rId36" Type="http://schemas.openxmlformats.org/officeDocument/2006/relationships/hyperlink" Target="consultantplus://offline/ref=3926E29A609893A8DBAEFC4C0CC610230686849A2FD0A594D23940F49AE4AD5C56A7A90A797AE58D17845CF26D9FB763A1F9508E9BC2ED02xFBCI" TargetMode="External"/><Relationship Id="rId49" Type="http://schemas.openxmlformats.org/officeDocument/2006/relationships/hyperlink" Target="consultantplus://offline/ref=3926E29A609893A8DBAEFC4C0CC610230686849A2FD0A594D23940F49AE4AD5C56A7A90A797AE28416845CF26D9FB763A1F9508E9BC2ED02xF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F139-87B5-494D-9C91-A3AED02C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Михаил Владимирович</dc:creator>
  <cp:keywords/>
  <cp:lastModifiedBy>Скрипаль Ирина Николаевна</cp:lastModifiedBy>
  <cp:revision>18</cp:revision>
  <dcterms:created xsi:type="dcterms:W3CDTF">2023-10-06T12:42:00Z</dcterms:created>
  <dcterms:modified xsi:type="dcterms:W3CDTF">2024-03-01T09:17:00Z</dcterms:modified>
</cp:coreProperties>
</file>