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25B50" w14:textId="77777777" w:rsidR="00887366" w:rsidRPr="007B77E3" w:rsidRDefault="00887366" w:rsidP="00EC35A9">
      <w:pPr>
        <w:ind w:left="-1134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70A5FE07" w14:textId="725941A7" w:rsidR="006A04F1" w:rsidRPr="007B77E3" w:rsidRDefault="0080299D" w:rsidP="00EC35A9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8A39C33" wp14:editId="4C172D24">
            <wp:extent cx="6591300" cy="719739"/>
            <wp:effectExtent l="0" t="0" r="0" b="4445"/>
            <wp:docPr id="2" name="Рисунок 2" descr="21313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13131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411" cy="721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D3B98" w14:textId="22C6CB39" w:rsidR="00876D64" w:rsidRPr="00B86D32" w:rsidRDefault="00876D64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86D32">
        <w:rPr>
          <w:rFonts w:ascii="Times New Roman" w:hAnsi="Times New Roman" w:cs="Times New Roman"/>
          <w:b/>
          <w:sz w:val="23"/>
          <w:szCs w:val="23"/>
        </w:rPr>
        <w:t>Паспорт продукта Срочн</w:t>
      </w:r>
      <w:r w:rsidR="00B43F29" w:rsidRPr="00B86D32">
        <w:rPr>
          <w:rFonts w:ascii="Times New Roman" w:hAnsi="Times New Roman" w:cs="Times New Roman"/>
          <w:b/>
          <w:sz w:val="23"/>
          <w:szCs w:val="23"/>
        </w:rPr>
        <w:t>ый</w:t>
      </w:r>
      <w:r w:rsidRPr="00B86D32">
        <w:rPr>
          <w:rFonts w:ascii="Times New Roman" w:hAnsi="Times New Roman" w:cs="Times New Roman"/>
          <w:b/>
          <w:sz w:val="23"/>
          <w:szCs w:val="23"/>
        </w:rPr>
        <w:t xml:space="preserve"> вклад «</w:t>
      </w:r>
      <w:r w:rsidR="0091498D" w:rsidRPr="00B86D32">
        <w:rPr>
          <w:rFonts w:ascii="Times New Roman" w:hAnsi="Times New Roman" w:cs="Times New Roman"/>
          <w:b/>
          <w:sz w:val="23"/>
          <w:szCs w:val="23"/>
        </w:rPr>
        <w:t>Доходный</w:t>
      </w:r>
      <w:r w:rsidRPr="00B86D32">
        <w:rPr>
          <w:rFonts w:ascii="Times New Roman" w:hAnsi="Times New Roman" w:cs="Times New Roman"/>
          <w:b/>
          <w:sz w:val="23"/>
          <w:szCs w:val="23"/>
        </w:rPr>
        <w:t xml:space="preserve">»  </w:t>
      </w:r>
    </w:p>
    <w:p w14:paraId="56B4099D" w14:textId="77777777" w:rsidR="00B43F29" w:rsidRPr="00B86D32" w:rsidRDefault="00B43F29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14565F0" w14:textId="114A534E" w:rsidR="00B57194" w:rsidRPr="00B57194" w:rsidRDefault="00B43F29" w:rsidP="00B57194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43F29">
        <w:rPr>
          <w:rFonts w:ascii="Times New Roman" w:hAnsi="Times New Roman" w:cs="Times New Roman"/>
          <w:sz w:val="23"/>
          <w:szCs w:val="23"/>
        </w:rPr>
        <w:t xml:space="preserve"> </w:t>
      </w:r>
      <w:r w:rsidR="00B57194">
        <w:rPr>
          <w:rFonts w:ascii="Times New Roman" w:hAnsi="Times New Roman" w:cs="Times New Roman"/>
          <w:sz w:val="23"/>
          <w:szCs w:val="23"/>
        </w:rPr>
        <w:tab/>
      </w:r>
      <w:r w:rsidRPr="00B57194">
        <w:rPr>
          <w:rFonts w:ascii="Times New Roman" w:hAnsi="Times New Roman" w:cs="Times New Roman"/>
          <w:sz w:val="24"/>
          <w:szCs w:val="24"/>
        </w:rPr>
        <w:t>В документе представлено краткое изложение ключевой информации, которая относится к стандартным условиям данного продукта. Информация, указанная в документе, не является рекламой и носит исключительно справочный характер.</w:t>
      </w:r>
      <w:r w:rsidR="00B57194" w:rsidRPr="00B57194">
        <w:rPr>
          <w:rFonts w:ascii="Times New Roman" w:hAnsi="Times New Roman" w:cs="Times New Roman"/>
          <w:sz w:val="24"/>
          <w:szCs w:val="24"/>
        </w:rPr>
        <w:t xml:space="preserve"> </w:t>
      </w:r>
      <w:r w:rsidRPr="00B57194">
        <w:rPr>
          <w:rFonts w:ascii="Times New Roman" w:hAnsi="Times New Roman" w:cs="Times New Roman"/>
          <w:sz w:val="24"/>
          <w:szCs w:val="24"/>
        </w:rPr>
        <w:t xml:space="preserve">Не является договором, частью договора, офертой и не порождает взаимные права и обязанности у сторон. </w:t>
      </w:r>
    </w:p>
    <w:p w14:paraId="3EE60840" w14:textId="1E6484E0" w:rsidR="00B43F29" w:rsidRPr="00B57194" w:rsidRDefault="00B43F29" w:rsidP="00B57194">
      <w:pPr>
        <w:autoSpaceDE w:val="0"/>
        <w:autoSpaceDN w:val="0"/>
        <w:adjustRightInd w:val="0"/>
        <w:spacing w:after="0" w:line="240" w:lineRule="auto"/>
        <w:ind w:left="-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57194">
        <w:rPr>
          <w:rFonts w:ascii="Times New Roman" w:hAnsi="Times New Roman" w:cs="Times New Roman"/>
          <w:sz w:val="24"/>
          <w:szCs w:val="24"/>
        </w:rPr>
        <w:t xml:space="preserve">Перед заключением договора необходимо внимательно ознакомиться с условиями договора, которые отражены в следующих документах: </w:t>
      </w:r>
    </w:p>
    <w:p w14:paraId="00A03E29" w14:textId="076E71BC" w:rsidR="00B57194" w:rsidRPr="00B57194" w:rsidRDefault="001F556A" w:rsidP="00B57194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B57194">
        <w:rPr>
          <w:rFonts w:ascii="Times New Roman" w:hAnsi="Times New Roman" w:cs="Times New Roman"/>
          <w:sz w:val="24"/>
          <w:szCs w:val="24"/>
        </w:rPr>
        <w:t>-</w:t>
      </w:r>
      <w:r w:rsidR="000758E1" w:rsidRPr="000758E1">
        <w:rPr>
          <w:rFonts w:ascii="Times New Roman" w:hAnsi="Times New Roman" w:cs="Times New Roman"/>
          <w:sz w:val="24"/>
          <w:szCs w:val="24"/>
        </w:rPr>
        <w:t xml:space="preserve"> Общие </w:t>
      </w:r>
      <w:r w:rsidR="000758E1">
        <w:rPr>
          <w:rFonts w:ascii="Times New Roman" w:hAnsi="Times New Roman" w:cs="Times New Roman"/>
          <w:sz w:val="24"/>
          <w:szCs w:val="24"/>
        </w:rPr>
        <w:t>у</w:t>
      </w:r>
      <w:r w:rsidR="00B43F29" w:rsidRPr="00B57194">
        <w:rPr>
          <w:rFonts w:ascii="Times New Roman" w:hAnsi="Times New Roman" w:cs="Times New Roman"/>
          <w:sz w:val="24"/>
          <w:szCs w:val="24"/>
        </w:rPr>
        <w:t xml:space="preserve">словия размещения вкладов в ООО КБ «ГТ банк» </w:t>
      </w:r>
      <w:hyperlink r:id="rId9" w:history="1">
        <w:r w:rsidR="003A3E04" w:rsidRPr="00596FAC">
          <w:rPr>
            <w:rStyle w:val="af1"/>
          </w:rPr>
          <w:t>https://gaztransbank.ru/upload/iblock/2a3/0sohva0mkstk0wctdogvwv3jrc1k9r21.pdf</w:t>
        </w:r>
      </w:hyperlink>
      <w:r w:rsidR="003A3E04" w:rsidRPr="003A3E04">
        <w:t xml:space="preserve"> </w:t>
      </w:r>
      <w:r w:rsidR="00B57194" w:rsidRPr="00B57194">
        <w:rPr>
          <w:rFonts w:ascii="Times New Roman" w:hAnsi="Times New Roman" w:cs="Times New Roman"/>
          <w:sz w:val="24"/>
          <w:szCs w:val="24"/>
        </w:rPr>
        <w:t>;</w:t>
      </w:r>
    </w:p>
    <w:p w14:paraId="550C4893" w14:textId="6BC22B3E" w:rsidR="00B57194" w:rsidRPr="00B57194" w:rsidRDefault="00B43F29" w:rsidP="00B57194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B57194">
        <w:rPr>
          <w:rFonts w:ascii="Times New Roman" w:hAnsi="Times New Roman" w:cs="Times New Roman"/>
          <w:sz w:val="24"/>
          <w:szCs w:val="24"/>
        </w:rPr>
        <w:t xml:space="preserve">- </w:t>
      </w:r>
      <w:r w:rsidR="00B57194" w:rsidRPr="00B57194">
        <w:rPr>
          <w:rFonts w:ascii="Times New Roman" w:hAnsi="Times New Roman" w:cs="Times New Roman"/>
          <w:sz w:val="24"/>
          <w:szCs w:val="24"/>
        </w:rPr>
        <w:t>Т</w:t>
      </w:r>
      <w:r w:rsidRPr="00B57194">
        <w:rPr>
          <w:rFonts w:ascii="Times New Roman" w:hAnsi="Times New Roman" w:cs="Times New Roman"/>
          <w:sz w:val="24"/>
          <w:szCs w:val="24"/>
        </w:rPr>
        <w:t xml:space="preserve">иповая форма </w:t>
      </w:r>
      <w:r w:rsidR="000758E1">
        <w:rPr>
          <w:rFonts w:ascii="Times New Roman" w:hAnsi="Times New Roman" w:cs="Times New Roman"/>
          <w:sz w:val="24"/>
          <w:szCs w:val="24"/>
        </w:rPr>
        <w:t>Д</w:t>
      </w:r>
      <w:r w:rsidRPr="00B57194">
        <w:rPr>
          <w:rFonts w:ascii="Times New Roman" w:hAnsi="Times New Roman" w:cs="Times New Roman"/>
          <w:sz w:val="24"/>
          <w:szCs w:val="24"/>
        </w:rPr>
        <w:t xml:space="preserve">оговора </w:t>
      </w:r>
      <w:r w:rsidR="000758E1">
        <w:rPr>
          <w:rFonts w:ascii="Times New Roman" w:hAnsi="Times New Roman" w:cs="Times New Roman"/>
          <w:sz w:val="24"/>
          <w:szCs w:val="24"/>
        </w:rPr>
        <w:t xml:space="preserve">банковского </w:t>
      </w:r>
      <w:r w:rsidRPr="00B57194">
        <w:rPr>
          <w:rFonts w:ascii="Times New Roman" w:hAnsi="Times New Roman" w:cs="Times New Roman"/>
          <w:sz w:val="24"/>
          <w:szCs w:val="24"/>
        </w:rPr>
        <w:t xml:space="preserve">вклада </w:t>
      </w:r>
      <w:hyperlink r:id="rId10" w:history="1">
        <w:r w:rsidR="000758E1" w:rsidRPr="00FE2CCD">
          <w:rPr>
            <w:rStyle w:val="af1"/>
          </w:rPr>
          <w:t>https://gaztransbank.ru/upload/iblock/972/liv3jtn6o93frqq71tbl2xh62f25hep4.pdf</w:t>
        </w:r>
      </w:hyperlink>
      <w:r w:rsidR="000758E1">
        <w:t xml:space="preserve"> </w:t>
      </w:r>
      <w:r w:rsidR="00280CC6">
        <w:t xml:space="preserve"> </w:t>
      </w:r>
      <w:r w:rsidR="00B57194" w:rsidRPr="00B57194">
        <w:rPr>
          <w:rFonts w:ascii="Times New Roman" w:hAnsi="Times New Roman" w:cs="Times New Roman"/>
          <w:sz w:val="24"/>
          <w:szCs w:val="24"/>
        </w:rPr>
        <w:t>;</w:t>
      </w:r>
    </w:p>
    <w:p w14:paraId="580A7465" w14:textId="7188909C" w:rsidR="00280CC6" w:rsidRPr="005E3C3C" w:rsidRDefault="00B43F29" w:rsidP="005E3C3C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3"/>
          <w:szCs w:val="23"/>
        </w:rPr>
      </w:pPr>
      <w:r w:rsidRPr="00B57194">
        <w:rPr>
          <w:rFonts w:ascii="Times New Roman" w:hAnsi="Times New Roman" w:cs="Times New Roman"/>
          <w:sz w:val="24"/>
          <w:szCs w:val="24"/>
        </w:rPr>
        <w:t xml:space="preserve">- </w:t>
      </w:r>
      <w:r w:rsidR="00B57194" w:rsidRPr="00B57194">
        <w:rPr>
          <w:rFonts w:ascii="Times New Roman" w:hAnsi="Times New Roman" w:cs="Times New Roman"/>
          <w:sz w:val="24"/>
          <w:szCs w:val="24"/>
        </w:rPr>
        <w:t>У</w:t>
      </w:r>
      <w:r w:rsidRPr="00B57194">
        <w:rPr>
          <w:rFonts w:ascii="Times New Roman" w:hAnsi="Times New Roman" w:cs="Times New Roman"/>
          <w:sz w:val="24"/>
          <w:szCs w:val="24"/>
        </w:rPr>
        <w:t xml:space="preserve">словия привлечения срочного вклада «Доходный» </w:t>
      </w:r>
      <w:hyperlink r:id="rId11" w:history="1">
        <w:r w:rsidR="005E3C3C" w:rsidRPr="000361D8">
          <w:rPr>
            <w:rStyle w:val="af1"/>
          </w:rPr>
          <w:t>https://gaztransbank.ru/chastnym-litsam/vklady/dokhodnyy/</w:t>
        </w:r>
      </w:hyperlink>
      <w:r w:rsidR="005E3C3C" w:rsidRPr="005E3C3C">
        <w:t xml:space="preserve"> </w:t>
      </w:r>
    </w:p>
    <w:tbl>
      <w:tblPr>
        <w:tblStyle w:val="a9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033"/>
        <w:gridCol w:w="5316"/>
      </w:tblGrid>
      <w:tr w:rsidR="000C0944" w:rsidRPr="00B43F29" w14:paraId="2F5D8CA4" w14:textId="77777777" w:rsidTr="00B57194">
        <w:trPr>
          <w:trHeight w:val="205"/>
        </w:trPr>
        <w:tc>
          <w:tcPr>
            <w:tcW w:w="10349" w:type="dxa"/>
            <w:gridSpan w:val="2"/>
            <w:shd w:val="clear" w:color="auto" w:fill="C5E0B3" w:themeFill="accent6" w:themeFillTint="66"/>
            <w:vAlign w:val="center"/>
          </w:tcPr>
          <w:p w14:paraId="15B08150" w14:textId="77777777" w:rsidR="000C0944" w:rsidRPr="00B86D32" w:rsidRDefault="00834113" w:rsidP="000C094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="000C0944" w:rsidRPr="00B86D32">
              <w:rPr>
                <w:rFonts w:ascii="Times New Roman" w:hAnsi="Times New Roman" w:cs="Times New Roman"/>
                <w:sz w:val="23"/>
                <w:szCs w:val="23"/>
              </w:rPr>
              <w:t>ОСНОВНЫЕ УСЛОВИЯ</w:t>
            </w:r>
          </w:p>
        </w:tc>
      </w:tr>
      <w:tr w:rsidR="00887366" w:rsidRPr="00B43F29" w14:paraId="52BF0CDD" w14:textId="77777777" w:rsidTr="00B57194">
        <w:trPr>
          <w:trHeight w:val="470"/>
        </w:trPr>
        <w:tc>
          <w:tcPr>
            <w:tcW w:w="5033" w:type="dxa"/>
            <w:shd w:val="clear" w:color="auto" w:fill="DBDBDB" w:themeFill="accent3" w:themeFillTint="66"/>
            <w:vAlign w:val="center"/>
          </w:tcPr>
          <w:p w14:paraId="32E93A5C" w14:textId="421E6A46" w:rsidR="00887366" w:rsidRPr="00B57194" w:rsidRDefault="00B43F29" w:rsidP="00B57194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>Минимальная с</w:t>
            </w:r>
            <w:r w:rsidR="00254E28" w:rsidRPr="00B57194">
              <w:rPr>
                <w:rFonts w:ascii="Times New Roman" w:hAnsi="Times New Roman" w:cs="Times New Roman"/>
                <w:sz w:val="24"/>
                <w:szCs w:val="24"/>
              </w:rPr>
              <w:t>умма вклада</w:t>
            </w:r>
          </w:p>
        </w:tc>
        <w:tc>
          <w:tcPr>
            <w:tcW w:w="5316" w:type="dxa"/>
            <w:vAlign w:val="center"/>
          </w:tcPr>
          <w:p w14:paraId="3870998A" w14:textId="4383F514" w:rsidR="003E6E7F" w:rsidRPr="00B57194" w:rsidRDefault="00876D64" w:rsidP="00B57194">
            <w:pPr>
              <w:pStyle w:val="ab"/>
              <w:tabs>
                <w:tab w:val="left" w:pos="0"/>
                <w:tab w:val="left" w:pos="928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57194">
              <w:rPr>
                <w:sz w:val="24"/>
                <w:szCs w:val="24"/>
              </w:rPr>
              <w:t>10</w:t>
            </w:r>
            <w:r w:rsidR="0091498D" w:rsidRPr="00B57194">
              <w:rPr>
                <w:sz w:val="24"/>
                <w:szCs w:val="24"/>
              </w:rPr>
              <w:t>0</w:t>
            </w:r>
            <w:r w:rsidR="00B57194" w:rsidRPr="00B57194">
              <w:rPr>
                <w:sz w:val="24"/>
                <w:szCs w:val="24"/>
              </w:rPr>
              <w:t> </w:t>
            </w:r>
            <w:r w:rsidRPr="00B57194">
              <w:rPr>
                <w:sz w:val="24"/>
                <w:szCs w:val="24"/>
              </w:rPr>
              <w:t>000</w:t>
            </w:r>
            <w:r w:rsidR="00B57194" w:rsidRPr="00B57194">
              <w:rPr>
                <w:sz w:val="24"/>
                <w:szCs w:val="24"/>
              </w:rPr>
              <w:t>,</w:t>
            </w:r>
            <w:r w:rsidRPr="00B57194">
              <w:rPr>
                <w:sz w:val="24"/>
                <w:szCs w:val="24"/>
              </w:rPr>
              <w:t>00</w:t>
            </w:r>
            <w:r w:rsidR="00774CEA" w:rsidRPr="00B57194">
              <w:rPr>
                <w:sz w:val="24"/>
                <w:szCs w:val="24"/>
              </w:rPr>
              <w:t xml:space="preserve"> рублей</w:t>
            </w:r>
          </w:p>
        </w:tc>
      </w:tr>
      <w:tr w:rsidR="00254E28" w:rsidRPr="00B43F29" w14:paraId="0AAEF8DF" w14:textId="77777777" w:rsidTr="00B57194">
        <w:trPr>
          <w:trHeight w:val="466"/>
        </w:trPr>
        <w:tc>
          <w:tcPr>
            <w:tcW w:w="5033" w:type="dxa"/>
            <w:shd w:val="clear" w:color="auto" w:fill="DBDBDB" w:themeFill="accent3" w:themeFillTint="66"/>
            <w:vAlign w:val="center"/>
          </w:tcPr>
          <w:p w14:paraId="065D49F0" w14:textId="77777777" w:rsidR="00254E28" w:rsidRPr="00B57194" w:rsidRDefault="00254E28" w:rsidP="00B57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>Валюта вклада</w:t>
            </w:r>
          </w:p>
        </w:tc>
        <w:tc>
          <w:tcPr>
            <w:tcW w:w="5316" w:type="dxa"/>
            <w:vAlign w:val="center"/>
          </w:tcPr>
          <w:p w14:paraId="43EA32E3" w14:textId="5DD38236" w:rsidR="00254E28" w:rsidRPr="00B57194" w:rsidRDefault="00774CEA" w:rsidP="00487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>Рубль Российской Федерации</w:t>
            </w:r>
          </w:p>
        </w:tc>
      </w:tr>
      <w:tr w:rsidR="00254E28" w:rsidRPr="00B43F29" w14:paraId="22F6CB6E" w14:textId="77777777" w:rsidTr="00B57194">
        <w:trPr>
          <w:trHeight w:val="420"/>
        </w:trPr>
        <w:tc>
          <w:tcPr>
            <w:tcW w:w="5033" w:type="dxa"/>
            <w:shd w:val="clear" w:color="auto" w:fill="DBDBDB" w:themeFill="accent3" w:themeFillTint="66"/>
            <w:vAlign w:val="center"/>
          </w:tcPr>
          <w:p w14:paraId="758E44A5" w14:textId="77777777" w:rsidR="00254E28" w:rsidRPr="00B57194" w:rsidRDefault="00254E28" w:rsidP="00B57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>Срок вклада</w:t>
            </w:r>
          </w:p>
        </w:tc>
        <w:tc>
          <w:tcPr>
            <w:tcW w:w="5316" w:type="dxa"/>
            <w:vAlign w:val="center"/>
          </w:tcPr>
          <w:p w14:paraId="6DEC72A3" w14:textId="77777777" w:rsidR="00254E28" w:rsidRPr="00B57194" w:rsidRDefault="0091498D" w:rsidP="00656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  <w:r w:rsidR="00876D64" w:rsidRPr="00B57194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 w:rsidR="0018135D" w:rsidRPr="00B57194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</w:tr>
      <w:tr w:rsidR="00254E28" w:rsidRPr="00B43F29" w14:paraId="4D10524A" w14:textId="77777777" w:rsidTr="00B57194">
        <w:trPr>
          <w:trHeight w:val="210"/>
        </w:trPr>
        <w:tc>
          <w:tcPr>
            <w:tcW w:w="5033" w:type="dxa"/>
            <w:shd w:val="clear" w:color="auto" w:fill="DBDBDB" w:themeFill="accent3" w:themeFillTint="66"/>
            <w:vAlign w:val="center"/>
          </w:tcPr>
          <w:p w14:paraId="70E70A4F" w14:textId="77777777" w:rsidR="00254E28" w:rsidRPr="00B57194" w:rsidRDefault="00254E28" w:rsidP="00B57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>Возможность дистанционного обслуживания</w:t>
            </w:r>
          </w:p>
        </w:tc>
        <w:tc>
          <w:tcPr>
            <w:tcW w:w="5316" w:type="dxa"/>
            <w:vAlign w:val="center"/>
          </w:tcPr>
          <w:p w14:paraId="6A83603F" w14:textId="77777777" w:rsidR="00254E28" w:rsidRPr="00B57194" w:rsidRDefault="00BC6D90" w:rsidP="00487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>невозможно</w:t>
            </w:r>
          </w:p>
        </w:tc>
      </w:tr>
      <w:tr w:rsidR="00876D64" w:rsidRPr="00B43F29" w14:paraId="3592CC4B" w14:textId="77777777" w:rsidTr="00B57194">
        <w:trPr>
          <w:trHeight w:val="210"/>
        </w:trPr>
        <w:tc>
          <w:tcPr>
            <w:tcW w:w="5033" w:type="dxa"/>
            <w:shd w:val="clear" w:color="auto" w:fill="DBDBDB" w:themeFill="accent3" w:themeFillTint="66"/>
            <w:vAlign w:val="center"/>
          </w:tcPr>
          <w:p w14:paraId="0631AEF6" w14:textId="77777777" w:rsidR="00876D64" w:rsidRPr="00B57194" w:rsidRDefault="00876D64" w:rsidP="00B571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>Необходимость заключения иных договоров.</w:t>
            </w:r>
          </w:p>
        </w:tc>
        <w:tc>
          <w:tcPr>
            <w:tcW w:w="5316" w:type="dxa"/>
          </w:tcPr>
          <w:p w14:paraId="3B11D12F" w14:textId="03015D33" w:rsidR="00876D64" w:rsidRPr="00B57194" w:rsidRDefault="009A1E73" w:rsidP="00BB0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83F">
              <w:rPr>
                <w:rFonts w:ascii="Times New Roman" w:hAnsi="Times New Roman"/>
                <w:sz w:val="23"/>
                <w:szCs w:val="23"/>
              </w:rPr>
              <w:t>Договор текущего счета, если текущий счет отсутствует</w:t>
            </w:r>
            <w:r>
              <w:rPr>
                <w:rFonts w:ascii="Times New Roman" w:hAnsi="Times New Roman"/>
                <w:sz w:val="23"/>
                <w:szCs w:val="23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498D" w:rsidRPr="00B57194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Подтверждение о присоединении к Договору банковского счета для расчетов по операциям с использованием банковской карты, заключаемому в рамках </w:t>
            </w:r>
            <w:r w:rsidR="0091498D" w:rsidRPr="009A1E73">
              <w:rPr>
                <w:rFonts w:ascii="Times New Roman" w:hAnsi="Times New Roman" w:cs="Times New Roman"/>
                <w:sz w:val="24"/>
                <w:szCs w:val="24"/>
              </w:rPr>
              <w:t>Договора комплексного обслуживания физических лиц – держателей расчетных (дебетовых) карт.</w:t>
            </w:r>
          </w:p>
        </w:tc>
      </w:tr>
      <w:tr w:rsidR="00BC6D90" w:rsidRPr="00B43F29" w14:paraId="2C0A19CD" w14:textId="77777777" w:rsidTr="00B57194">
        <w:trPr>
          <w:trHeight w:val="296"/>
        </w:trPr>
        <w:tc>
          <w:tcPr>
            <w:tcW w:w="10349" w:type="dxa"/>
            <w:gridSpan w:val="2"/>
            <w:shd w:val="clear" w:color="auto" w:fill="C5E0B3" w:themeFill="accent6" w:themeFillTint="66"/>
            <w:vAlign w:val="center"/>
          </w:tcPr>
          <w:p w14:paraId="5BB43961" w14:textId="77777777" w:rsidR="00BC6D90" w:rsidRPr="00B86D32" w:rsidRDefault="00BC6D90" w:rsidP="007B77E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ПРОЦЕНТЫ ПО ВКЛАДУ</w:t>
            </w:r>
          </w:p>
        </w:tc>
      </w:tr>
      <w:tr w:rsidR="00BC6D90" w:rsidRPr="00B43F29" w14:paraId="29355C84" w14:textId="77777777" w:rsidTr="00B57194">
        <w:trPr>
          <w:trHeight w:val="1692"/>
        </w:trPr>
        <w:tc>
          <w:tcPr>
            <w:tcW w:w="5033" w:type="dxa"/>
            <w:shd w:val="clear" w:color="auto" w:fill="D0CECE" w:themeFill="background2" w:themeFillShade="E6"/>
            <w:vAlign w:val="center"/>
          </w:tcPr>
          <w:p w14:paraId="20C7BC10" w14:textId="23DFC8F0" w:rsidR="00BC6D90" w:rsidRPr="00B86D32" w:rsidRDefault="00BC6D9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Минимальная гарантированная процентная ставка (рассчитывается исходя из минимальной суммы процентов, которые будут выплачены вкладчику за год на минимально возможную сумму для размещения по продукту без учета дополнительных условий)</w:t>
            </w:r>
          </w:p>
        </w:tc>
        <w:tc>
          <w:tcPr>
            <w:tcW w:w="5316" w:type="dxa"/>
            <w:shd w:val="clear" w:color="auto" w:fill="FFFFFF" w:themeFill="background1"/>
            <w:vAlign w:val="center"/>
          </w:tcPr>
          <w:p w14:paraId="298688A8" w14:textId="474449D0" w:rsidR="00BC6D90" w:rsidRPr="00453D5B" w:rsidRDefault="0012279C" w:rsidP="0012279C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3"/>
                <w:lang w:val="en-US"/>
              </w:rPr>
              <w:t>12</w:t>
            </w:r>
            <w:r w:rsidR="00CD2C1D" w:rsidRPr="001E1D7C">
              <w:rPr>
                <w:rFonts w:ascii="Times New Roman" w:hAnsi="Times New Roman" w:cs="Times New Roman"/>
                <w:b/>
                <w:sz w:val="24"/>
                <w:szCs w:val="23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3"/>
                <w:lang w:val="en-US"/>
              </w:rPr>
              <w:t>3</w:t>
            </w:r>
            <w:bookmarkStart w:id="0" w:name="_GoBack"/>
            <w:bookmarkEnd w:id="0"/>
            <w:r w:rsidR="001E1D7C" w:rsidRPr="001E1D7C">
              <w:rPr>
                <w:rFonts w:ascii="Times New Roman" w:hAnsi="Times New Roman" w:cs="Times New Roman"/>
                <w:b/>
                <w:sz w:val="24"/>
                <w:szCs w:val="23"/>
                <w:lang w:val="en-US"/>
              </w:rPr>
              <w:t>00</w:t>
            </w:r>
          </w:p>
        </w:tc>
      </w:tr>
      <w:tr w:rsidR="00BC6D90" w:rsidRPr="00B43F29" w14:paraId="71F35560" w14:textId="77777777" w:rsidTr="00B57194">
        <w:trPr>
          <w:trHeight w:val="735"/>
        </w:trPr>
        <w:tc>
          <w:tcPr>
            <w:tcW w:w="5033" w:type="dxa"/>
            <w:shd w:val="clear" w:color="auto" w:fill="D0CECE" w:themeFill="background2" w:themeFillShade="E6"/>
            <w:vAlign w:val="center"/>
          </w:tcPr>
          <w:p w14:paraId="109ADC48" w14:textId="52F5612E" w:rsidR="00BC6D90" w:rsidRPr="00B57194" w:rsidRDefault="00BC6D90" w:rsidP="00BC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>Максимально возможная процентная ставка</w:t>
            </w:r>
          </w:p>
        </w:tc>
        <w:tc>
          <w:tcPr>
            <w:tcW w:w="5316" w:type="dxa"/>
            <w:shd w:val="clear" w:color="auto" w:fill="FFFFFF" w:themeFill="background1"/>
            <w:vAlign w:val="center"/>
          </w:tcPr>
          <w:p w14:paraId="20016E5B" w14:textId="5737232B" w:rsidR="00BC6D90" w:rsidRPr="006B63CE" w:rsidRDefault="0012279C" w:rsidP="0012279C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3"/>
                <w:lang w:val="en-US"/>
              </w:rPr>
              <w:t>12</w:t>
            </w:r>
            <w:r w:rsidR="00CD2C1D">
              <w:rPr>
                <w:rFonts w:ascii="Times New Roman" w:hAnsi="Times New Roman" w:cs="Times New Roman"/>
                <w:b/>
                <w:sz w:val="24"/>
                <w:szCs w:val="23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3"/>
                <w:lang w:val="en-US"/>
              </w:rPr>
              <w:t>3</w:t>
            </w:r>
            <w:r w:rsidR="006B63CE">
              <w:rPr>
                <w:rFonts w:ascii="Times New Roman" w:hAnsi="Times New Roman" w:cs="Times New Roman"/>
                <w:b/>
                <w:sz w:val="24"/>
                <w:szCs w:val="23"/>
                <w:lang w:val="en-US"/>
              </w:rPr>
              <w:t>0</w:t>
            </w:r>
          </w:p>
        </w:tc>
      </w:tr>
      <w:tr w:rsidR="00BC6D90" w:rsidRPr="00B43F29" w14:paraId="29D0BA34" w14:textId="77777777" w:rsidTr="00B57194">
        <w:trPr>
          <w:trHeight w:val="405"/>
        </w:trPr>
        <w:tc>
          <w:tcPr>
            <w:tcW w:w="5033" w:type="dxa"/>
            <w:shd w:val="clear" w:color="auto" w:fill="D0CECE" w:themeFill="background2" w:themeFillShade="E6"/>
            <w:vAlign w:val="center"/>
          </w:tcPr>
          <w:p w14:paraId="1F1F262F" w14:textId="77777777" w:rsidR="00BC6D90" w:rsidRPr="00B57194" w:rsidRDefault="00BC6D90" w:rsidP="00BC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>Дополнительные условия, влияющие на процентную ставку (если применимо)</w:t>
            </w:r>
          </w:p>
        </w:tc>
        <w:tc>
          <w:tcPr>
            <w:tcW w:w="5316" w:type="dxa"/>
            <w:shd w:val="clear" w:color="auto" w:fill="FFFFFF" w:themeFill="background1"/>
            <w:vAlign w:val="center"/>
          </w:tcPr>
          <w:p w14:paraId="0908988B" w14:textId="0D2C3AD7" w:rsidR="00BC6D90" w:rsidRPr="00B57194" w:rsidRDefault="00070655" w:rsidP="00B86D32">
            <w:pPr>
              <w:jc w:val="both"/>
              <w:rPr>
                <w:rFonts w:ascii="Times New Roman" w:hAnsi="Times New Roman" w:cs="Times New Roman"/>
                <w:sz w:val="24"/>
                <w:szCs w:val="23"/>
              </w:rPr>
            </w:pP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>При досрочном расторжении вклада проценты выплачиваются по ставке до востребования.</w:t>
            </w:r>
          </w:p>
        </w:tc>
      </w:tr>
      <w:tr w:rsidR="00BC6D90" w:rsidRPr="00B43F29" w14:paraId="4E146ABA" w14:textId="77777777" w:rsidTr="00B57194">
        <w:trPr>
          <w:trHeight w:val="150"/>
        </w:trPr>
        <w:tc>
          <w:tcPr>
            <w:tcW w:w="5033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58263DA" w14:textId="6D06EA96" w:rsidR="00BC6D90" w:rsidRPr="00B57194" w:rsidRDefault="00BC6D90" w:rsidP="00BC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>Порядок начисления и получения процентов</w:t>
            </w:r>
          </w:p>
        </w:tc>
        <w:tc>
          <w:tcPr>
            <w:tcW w:w="53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D7093" w14:textId="1301E635" w:rsidR="00BC6D90" w:rsidRPr="00B57194" w:rsidRDefault="00631D13" w:rsidP="000758E1">
            <w:pPr>
              <w:jc w:val="both"/>
              <w:rPr>
                <w:rFonts w:ascii="Times New Roman" w:hAnsi="Times New Roman" w:cs="Times New Roman"/>
                <w:sz w:val="24"/>
                <w:szCs w:val="23"/>
              </w:rPr>
            </w:pPr>
            <w:r w:rsidRPr="00B571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Ежемесячно на </w:t>
            </w:r>
            <w:r w:rsidR="001A0AC3" w:rsidRPr="00B571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счет/</w:t>
            </w:r>
            <w:r w:rsidRPr="00B571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счет Карты </w:t>
            </w:r>
            <w:r w:rsidR="008249A9" w:rsidRPr="00B571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Вкладчик</w:t>
            </w:r>
            <w:r w:rsidR="003F22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571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открыты</w:t>
            </w:r>
            <w:r w:rsidR="008249A9" w:rsidRPr="00B571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B571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ООО КБ "ГТ банк"</w:t>
            </w:r>
            <w:r w:rsidR="009D6B33" w:rsidRPr="00B571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71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D6B33" w:rsidRPr="00B57194">
              <w:rPr>
                <w:rFonts w:ascii="Times New Roman" w:hAnsi="Times New Roman" w:cs="Times New Roman"/>
                <w:sz w:val="24"/>
                <w:szCs w:val="23"/>
              </w:rPr>
              <w:t>Днем перечисления процентов является порядковый день месяца, в котором открыт вклад.</w:t>
            </w:r>
          </w:p>
        </w:tc>
      </w:tr>
      <w:tr w:rsidR="007A0F21" w:rsidRPr="00B43F29" w14:paraId="7D16C0C0" w14:textId="77777777" w:rsidTr="00B57194">
        <w:trPr>
          <w:trHeight w:val="341"/>
        </w:trPr>
        <w:tc>
          <w:tcPr>
            <w:tcW w:w="10349" w:type="dxa"/>
            <w:gridSpan w:val="2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04F4BAC" w14:textId="77777777" w:rsidR="007A0F21" w:rsidRPr="00B86D32" w:rsidRDefault="007A0F21" w:rsidP="007A0F2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ОПЕРАЦИИ ПО ВКЛАДУ</w:t>
            </w:r>
          </w:p>
        </w:tc>
      </w:tr>
      <w:tr w:rsidR="000C0944" w:rsidRPr="00B43F29" w14:paraId="5C0984BC" w14:textId="77777777" w:rsidTr="00B57194">
        <w:trPr>
          <w:trHeight w:val="270"/>
        </w:trPr>
        <w:tc>
          <w:tcPr>
            <w:tcW w:w="5033" w:type="dxa"/>
            <w:shd w:val="clear" w:color="auto" w:fill="DBDBDB" w:themeFill="accent3" w:themeFillTint="66"/>
            <w:vAlign w:val="center"/>
          </w:tcPr>
          <w:p w14:paraId="6CED7997" w14:textId="77777777" w:rsidR="000C0944" w:rsidRPr="00B57194" w:rsidRDefault="007A0F21" w:rsidP="00B57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>Возможность пополнения</w:t>
            </w:r>
          </w:p>
        </w:tc>
        <w:tc>
          <w:tcPr>
            <w:tcW w:w="5316" w:type="dxa"/>
          </w:tcPr>
          <w:p w14:paraId="6D5E7709" w14:textId="77777777" w:rsidR="000C0944" w:rsidRPr="00B57194" w:rsidRDefault="00BB00AF" w:rsidP="00B86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56DBE" w:rsidRPr="00B57194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  <w:r w:rsidR="007A0F21" w:rsidRPr="00B57194">
              <w:rPr>
                <w:rFonts w:ascii="Times New Roman" w:hAnsi="Times New Roman" w:cs="Times New Roman"/>
                <w:sz w:val="24"/>
                <w:szCs w:val="24"/>
              </w:rPr>
              <w:t>озможно</w:t>
            </w:r>
          </w:p>
        </w:tc>
      </w:tr>
      <w:tr w:rsidR="007A0F21" w:rsidRPr="00B43F29" w14:paraId="63C34945" w14:textId="77777777" w:rsidTr="00B57194">
        <w:trPr>
          <w:trHeight w:val="345"/>
        </w:trPr>
        <w:tc>
          <w:tcPr>
            <w:tcW w:w="5033" w:type="dxa"/>
            <w:shd w:val="clear" w:color="auto" w:fill="DBDBDB" w:themeFill="accent3" w:themeFillTint="66"/>
            <w:vAlign w:val="center"/>
          </w:tcPr>
          <w:p w14:paraId="743612DC" w14:textId="77777777" w:rsidR="007A0F21" w:rsidRPr="00B57194" w:rsidRDefault="007A0F21" w:rsidP="00B57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>Расходные операции</w:t>
            </w:r>
          </w:p>
        </w:tc>
        <w:tc>
          <w:tcPr>
            <w:tcW w:w="5316" w:type="dxa"/>
          </w:tcPr>
          <w:p w14:paraId="597E77B5" w14:textId="63ADBB8A" w:rsidR="007A0F21" w:rsidRPr="00B57194" w:rsidRDefault="00410175" w:rsidP="00B86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57194">
              <w:rPr>
                <w:rFonts w:ascii="Times New Roman" w:hAnsi="Times New Roman" w:cs="Times New Roman"/>
                <w:sz w:val="24"/>
                <w:szCs w:val="24"/>
              </w:rPr>
              <w:t>евозможно</w:t>
            </w:r>
          </w:p>
        </w:tc>
      </w:tr>
      <w:tr w:rsidR="000C0944" w:rsidRPr="00B43F29" w14:paraId="613F3A0A" w14:textId="77777777" w:rsidTr="00B57194">
        <w:trPr>
          <w:trHeight w:val="205"/>
        </w:trPr>
        <w:tc>
          <w:tcPr>
            <w:tcW w:w="10349" w:type="dxa"/>
            <w:gridSpan w:val="2"/>
            <w:shd w:val="clear" w:color="auto" w:fill="C5E0B3" w:themeFill="accent6" w:themeFillTint="66"/>
            <w:vAlign w:val="center"/>
          </w:tcPr>
          <w:p w14:paraId="55DED932" w14:textId="77777777" w:rsidR="000C0944" w:rsidRPr="00B86D32" w:rsidRDefault="007A0F21" w:rsidP="000C094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ПРЕКРАЩЕНИЕ ДОГОВОРА ВКЛАДА</w:t>
            </w:r>
          </w:p>
        </w:tc>
      </w:tr>
      <w:tr w:rsidR="00B43F29" w:rsidRPr="00B43F29" w14:paraId="794367E6" w14:textId="77777777" w:rsidTr="00B57194">
        <w:trPr>
          <w:trHeight w:val="366"/>
        </w:trPr>
        <w:tc>
          <w:tcPr>
            <w:tcW w:w="5033" w:type="dxa"/>
            <w:shd w:val="clear" w:color="auto" w:fill="auto"/>
            <w:vAlign w:val="center"/>
          </w:tcPr>
          <w:p w14:paraId="51A27A88" w14:textId="77777777" w:rsidR="00B43F29" w:rsidRPr="00B57194" w:rsidRDefault="00B43F29" w:rsidP="00B43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>По инициативе кредитной организации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614398A2" w14:textId="7FDDC660" w:rsidR="00B43F29" w:rsidRPr="003A3E04" w:rsidRDefault="008249A9" w:rsidP="00075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законодательством Российской Федерации, пунктом </w:t>
            </w:r>
            <w:r w:rsidR="000758E1">
              <w:rPr>
                <w:rFonts w:ascii="Times New Roman" w:hAnsi="Times New Roman" w:cs="Times New Roman"/>
                <w:sz w:val="24"/>
                <w:szCs w:val="24"/>
              </w:rPr>
              <w:t>56 Общих</w:t>
            </w: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58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 xml:space="preserve">словий размещения вкладов физическими лицами в ООО КБ «ГТ банк» </w:t>
            </w:r>
            <w:hyperlink r:id="rId12" w:history="1">
              <w:r w:rsidR="003A3E04" w:rsidRPr="00596FAC">
                <w:rPr>
                  <w:rStyle w:val="af1"/>
                </w:rPr>
                <w:t>https://gaztransbank.ru/upload/iblock/2a3/0sohva0mkstk0wctdogvwv3jrc1k9r21.pdf</w:t>
              </w:r>
            </w:hyperlink>
            <w:r w:rsidR="003A3E04" w:rsidRPr="003A3E04">
              <w:t xml:space="preserve"> </w:t>
            </w:r>
          </w:p>
        </w:tc>
      </w:tr>
      <w:tr w:rsidR="00B43F29" w:rsidRPr="00B43F29" w14:paraId="5531B817" w14:textId="77777777" w:rsidTr="00B57194">
        <w:trPr>
          <w:trHeight w:val="366"/>
        </w:trPr>
        <w:tc>
          <w:tcPr>
            <w:tcW w:w="5033" w:type="dxa"/>
            <w:shd w:val="clear" w:color="auto" w:fill="auto"/>
            <w:vAlign w:val="center"/>
          </w:tcPr>
          <w:p w14:paraId="29F5D5B9" w14:textId="77777777" w:rsidR="00B43F29" w:rsidRPr="00B57194" w:rsidRDefault="00B43F29" w:rsidP="00B43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>По инициативе клиента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5714D4BA" w14:textId="3218D37F" w:rsidR="00B43F29" w:rsidRPr="00B57194" w:rsidRDefault="00B43F29" w:rsidP="00706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 xml:space="preserve"> Действие Договора прекращается с выплатой</w:t>
            </w:r>
            <w:r w:rsidRPr="00B57194">
              <w:rPr>
                <w:rStyle w:val="BodytextBol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194">
              <w:rPr>
                <w:rStyle w:val="BodytextBold"/>
                <w:rFonts w:ascii="Times New Roman" w:hAnsi="Times New Roman" w:cs="Times New Roman"/>
                <w:b w:val="0"/>
                <w:sz w:val="24"/>
                <w:szCs w:val="24"/>
              </w:rPr>
              <w:t>Вкладчику</w:t>
            </w: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 xml:space="preserve"> всей суммы Вклада вместе с процентами, причитающимися в соответствии с договором. Вкладчик имеет право независимо от времени, прошедшего со дня открытия Вклада, по первому требованию получить Вклад вместе с процентами, начисленными в соответствии с условиями договора. </w:t>
            </w:r>
          </w:p>
        </w:tc>
      </w:tr>
      <w:tr w:rsidR="00EF3981" w:rsidRPr="00B43F29" w14:paraId="7B80B867" w14:textId="77777777" w:rsidTr="00B57194">
        <w:trPr>
          <w:trHeight w:val="366"/>
        </w:trPr>
        <w:tc>
          <w:tcPr>
            <w:tcW w:w="5033" w:type="dxa"/>
            <w:shd w:val="clear" w:color="auto" w:fill="auto"/>
            <w:vAlign w:val="center"/>
          </w:tcPr>
          <w:p w14:paraId="6F701FFF" w14:textId="77777777" w:rsidR="00EF3981" w:rsidRPr="00B57194" w:rsidRDefault="00EF3981" w:rsidP="00283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>Если срок вклада закончился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3B886B14" w14:textId="444C3168" w:rsidR="00EF3981" w:rsidRPr="00B57194" w:rsidRDefault="00EF3981" w:rsidP="003F22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>Сумм</w:t>
            </w:r>
            <w:r w:rsidR="00DB565D" w:rsidRPr="00B57194">
              <w:rPr>
                <w:rFonts w:ascii="Times New Roman" w:hAnsi="Times New Roman" w:cs="Times New Roman"/>
                <w:sz w:val="24"/>
                <w:szCs w:val="24"/>
              </w:rPr>
              <w:t>а вклада с процентами выплачивае</w:t>
            </w: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 xml:space="preserve">тся клиенту. Если в день окончания вклада клиент не востребовал свои денежные средства, сумма вклада вместе с причитающимися процентами перечисляется на </w:t>
            </w:r>
            <w:r w:rsidR="00855673" w:rsidRPr="00B571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счет/</w:t>
            </w:r>
            <w:r w:rsidR="00410175" w:rsidRPr="00B57194">
              <w:rPr>
                <w:rFonts w:ascii="Times New Roman" w:hAnsi="Times New Roman" w:cs="Times New Roman"/>
                <w:sz w:val="24"/>
                <w:szCs w:val="24"/>
              </w:rPr>
              <w:t xml:space="preserve">счет Карты </w:t>
            </w:r>
            <w:r w:rsidR="008249A9" w:rsidRPr="00B571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Вкладчик</w:t>
            </w:r>
            <w:r w:rsidR="003F22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D0251C" w:rsidRPr="00B5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>в банке.</w:t>
            </w:r>
          </w:p>
        </w:tc>
      </w:tr>
      <w:tr w:rsidR="007A0F21" w:rsidRPr="00B43F29" w14:paraId="720FB0C8" w14:textId="77777777" w:rsidTr="00B57194">
        <w:trPr>
          <w:trHeight w:val="278"/>
        </w:trPr>
        <w:tc>
          <w:tcPr>
            <w:tcW w:w="10349" w:type="dxa"/>
            <w:gridSpan w:val="2"/>
            <w:shd w:val="clear" w:color="auto" w:fill="C5E0B3" w:themeFill="accent6" w:themeFillTint="66"/>
            <w:vAlign w:val="center"/>
          </w:tcPr>
          <w:p w14:paraId="142F34F7" w14:textId="77777777" w:rsidR="007A0F21" w:rsidRPr="00B86D32" w:rsidRDefault="007A0F21" w:rsidP="007A0F2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ОБРАЩАЕМ ВНИМАНИЕ</w:t>
            </w:r>
          </w:p>
        </w:tc>
      </w:tr>
      <w:tr w:rsidR="007A0F21" w:rsidRPr="00B43F29" w14:paraId="60971BA4" w14:textId="77777777" w:rsidTr="00B57194">
        <w:trPr>
          <w:trHeight w:val="626"/>
        </w:trPr>
        <w:tc>
          <w:tcPr>
            <w:tcW w:w="10349" w:type="dxa"/>
            <w:gridSpan w:val="2"/>
            <w:shd w:val="clear" w:color="auto" w:fill="FFFFFF" w:themeFill="background1"/>
            <w:vAlign w:val="center"/>
          </w:tcPr>
          <w:p w14:paraId="5EFDECAE" w14:textId="77777777" w:rsidR="001E042D" w:rsidRPr="00B57194" w:rsidRDefault="001E04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>Банк не вправе в одностороннем порядке (в пределах срока вклада):</w:t>
            </w:r>
          </w:p>
          <w:p w14:paraId="4E6DAB26" w14:textId="77777777" w:rsidR="001E042D" w:rsidRPr="00B57194" w:rsidRDefault="001E042D" w:rsidP="00B86D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>- изменять процентную ставку по вкладу в период действия договора в сторону ее уменьшения;</w:t>
            </w:r>
          </w:p>
          <w:p w14:paraId="604BA5C6" w14:textId="77777777" w:rsidR="001E042D" w:rsidRPr="00B57194" w:rsidRDefault="001E04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>Примечание: при досрочном возврате вклада по требованию потребителя размер процентов может быть уменьшен.</w:t>
            </w:r>
          </w:p>
          <w:p w14:paraId="51237605" w14:textId="77777777" w:rsidR="001E042D" w:rsidRPr="00B57194" w:rsidRDefault="001E042D" w:rsidP="00B86D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>- изменять срок действия договора;</w:t>
            </w:r>
          </w:p>
          <w:p w14:paraId="58737688" w14:textId="77777777" w:rsidR="007A0F21" w:rsidRPr="00B86D32" w:rsidRDefault="001E042D" w:rsidP="00B86D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>- увеличивать или устанавливать комиссионное вознаграждение по операциям по продукту.</w:t>
            </w:r>
          </w:p>
        </w:tc>
      </w:tr>
      <w:tr w:rsidR="00DC430B" w:rsidRPr="00B43F29" w14:paraId="13E91ED8" w14:textId="77777777" w:rsidTr="00B57194">
        <w:trPr>
          <w:trHeight w:val="205"/>
        </w:trPr>
        <w:tc>
          <w:tcPr>
            <w:tcW w:w="10349" w:type="dxa"/>
            <w:gridSpan w:val="2"/>
            <w:shd w:val="clear" w:color="auto" w:fill="C5E0B3" w:themeFill="accent6" w:themeFillTint="66"/>
            <w:vAlign w:val="center"/>
          </w:tcPr>
          <w:p w14:paraId="200C536C" w14:textId="77777777" w:rsidR="00DC430B" w:rsidRPr="00B86D32" w:rsidRDefault="007A0F21" w:rsidP="004E784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РАСХОДЫ ПОТРЕБИТЕЛЯ</w:t>
            </w:r>
          </w:p>
        </w:tc>
      </w:tr>
      <w:tr w:rsidR="007A0F21" w:rsidRPr="00B43F29" w14:paraId="4A532FF0" w14:textId="77777777" w:rsidTr="00B57194">
        <w:trPr>
          <w:trHeight w:val="347"/>
        </w:trPr>
        <w:tc>
          <w:tcPr>
            <w:tcW w:w="10349" w:type="dxa"/>
            <w:gridSpan w:val="2"/>
            <w:shd w:val="clear" w:color="auto" w:fill="FFFFFF" w:themeFill="background1"/>
            <w:vAlign w:val="center"/>
          </w:tcPr>
          <w:p w14:paraId="7150F851" w14:textId="77777777" w:rsidR="007A0F21" w:rsidRPr="00B57194" w:rsidRDefault="00DB565D" w:rsidP="004E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00D96" w:rsidRPr="00B5719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A0F21" w:rsidRPr="00B57194">
              <w:rPr>
                <w:rFonts w:ascii="Times New Roman" w:hAnsi="Times New Roman" w:cs="Times New Roman"/>
                <w:sz w:val="24"/>
                <w:szCs w:val="24"/>
              </w:rPr>
              <w:t>применимо</w:t>
            </w:r>
          </w:p>
        </w:tc>
      </w:tr>
      <w:tr w:rsidR="006C0941" w:rsidRPr="00B43F29" w14:paraId="136D9437" w14:textId="77777777" w:rsidTr="00B57194">
        <w:trPr>
          <w:trHeight w:val="339"/>
        </w:trPr>
        <w:tc>
          <w:tcPr>
            <w:tcW w:w="10349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462F568" w14:textId="77777777" w:rsidR="006C0941" w:rsidRPr="00B86D32" w:rsidRDefault="006C0941" w:rsidP="006C094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  <w:lang w:eastAsia="ru-RU"/>
              </w:rPr>
            </w:pPr>
            <w:r w:rsidRPr="00B86D32"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  <w:lang w:eastAsia="ru-RU"/>
              </w:rPr>
              <w:t>СТРАХОВАНИЕ ДЕНЕЖНЫХ СРЕДСТВ, РАЗМЕЩЕННЫХ ВО ВКЛАД</w:t>
            </w:r>
          </w:p>
        </w:tc>
      </w:tr>
      <w:tr w:rsidR="00B43F29" w:rsidRPr="00B43F29" w14:paraId="21349686" w14:textId="77777777" w:rsidTr="00B57194">
        <w:trPr>
          <w:trHeight w:val="376"/>
        </w:trPr>
        <w:tc>
          <w:tcPr>
            <w:tcW w:w="1034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BB827" w14:textId="0D257548" w:rsidR="00B43F29" w:rsidRPr="00B57194" w:rsidRDefault="00B43F29" w:rsidP="00B43F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 рублей (либо в пределах эквивалентной суммы в иностранной валюте на день наступления страхового случая) по всем счетам в банке.</w:t>
            </w:r>
          </w:p>
        </w:tc>
      </w:tr>
      <w:tr w:rsidR="00B43F29" w:rsidRPr="00B43F29" w14:paraId="236B35EE" w14:textId="77777777" w:rsidTr="00B57194">
        <w:trPr>
          <w:trHeight w:val="219"/>
        </w:trPr>
        <w:tc>
          <w:tcPr>
            <w:tcW w:w="10349" w:type="dxa"/>
            <w:gridSpan w:val="2"/>
            <w:shd w:val="clear" w:color="auto" w:fill="C5E0B3" w:themeFill="accent6" w:themeFillTint="66"/>
            <w:vAlign w:val="center"/>
          </w:tcPr>
          <w:p w14:paraId="797F4AF3" w14:textId="77777777" w:rsidR="00B43F29" w:rsidRPr="00B86D32" w:rsidRDefault="00B43F29" w:rsidP="00B43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Способы направления обращений в Банк</w:t>
            </w:r>
          </w:p>
        </w:tc>
      </w:tr>
      <w:tr w:rsidR="00B43F29" w:rsidRPr="00B43F29" w14:paraId="2A8AA71A" w14:textId="77777777" w:rsidTr="00B57194">
        <w:trPr>
          <w:trHeight w:val="355"/>
        </w:trPr>
        <w:tc>
          <w:tcPr>
            <w:tcW w:w="103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00A36E" w14:textId="77777777" w:rsidR="00B43F29" w:rsidRPr="00B57194" w:rsidRDefault="00B43F29" w:rsidP="00B43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>Лично в офисе банка, почтой России, электронной почтой</w:t>
            </w:r>
          </w:p>
        </w:tc>
      </w:tr>
    </w:tbl>
    <w:p w14:paraId="0927AC15" w14:textId="77777777" w:rsidR="00452DF0" w:rsidRDefault="00452DF0" w:rsidP="00887366">
      <w:pPr>
        <w:ind w:left="-1134"/>
        <w:jc w:val="both"/>
        <w:rPr>
          <w:rFonts w:ascii="Times New Roman" w:hAnsi="Times New Roman" w:cs="Times New Roman"/>
          <w:sz w:val="23"/>
          <w:szCs w:val="23"/>
        </w:rPr>
      </w:pPr>
    </w:p>
    <w:p w14:paraId="52016464" w14:textId="77777777" w:rsidR="00452DF0" w:rsidRDefault="00452DF0" w:rsidP="00887366">
      <w:pPr>
        <w:ind w:left="-1134"/>
        <w:jc w:val="both"/>
        <w:rPr>
          <w:rFonts w:ascii="Times New Roman" w:hAnsi="Times New Roman" w:cs="Times New Roman"/>
          <w:sz w:val="23"/>
          <w:szCs w:val="23"/>
        </w:rPr>
      </w:pPr>
    </w:p>
    <w:sectPr w:rsidR="00452DF0" w:rsidSect="002530BC">
      <w:headerReference w:type="default" r:id="rId13"/>
      <w:pgSz w:w="11906" w:h="16838"/>
      <w:pgMar w:top="-425" w:right="851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1A7F6" w14:textId="77777777" w:rsidR="00C5532E" w:rsidRDefault="00C5532E" w:rsidP="003B6276">
      <w:pPr>
        <w:spacing w:after="0" w:line="240" w:lineRule="auto"/>
      </w:pPr>
      <w:r>
        <w:separator/>
      </w:r>
    </w:p>
  </w:endnote>
  <w:endnote w:type="continuationSeparator" w:id="0">
    <w:p w14:paraId="6940ACA5" w14:textId="77777777" w:rsidR="00C5532E" w:rsidRDefault="00C5532E" w:rsidP="003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817A5" w14:textId="77777777" w:rsidR="00C5532E" w:rsidRDefault="00C5532E" w:rsidP="003B6276">
      <w:pPr>
        <w:spacing w:after="0" w:line="240" w:lineRule="auto"/>
      </w:pPr>
      <w:r>
        <w:separator/>
      </w:r>
    </w:p>
  </w:footnote>
  <w:footnote w:type="continuationSeparator" w:id="0">
    <w:p w14:paraId="40CDD48F" w14:textId="77777777" w:rsidR="00C5532E" w:rsidRDefault="00C5532E" w:rsidP="003B6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04186" w14:textId="77777777" w:rsidR="003B6276" w:rsidRDefault="003B6276" w:rsidP="00AF6EDD">
    <w:pPr>
      <w:pStyle w:val="a3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184"/>
    <w:multiLevelType w:val="hybridMultilevel"/>
    <w:tmpl w:val="512A4804"/>
    <w:lvl w:ilvl="0" w:tplc="8EB2B8AC">
      <w:start w:val="1"/>
      <w:numFmt w:val="decimal"/>
      <w:lvlText w:val="%1)"/>
      <w:lvlJc w:val="left"/>
      <w:pPr>
        <w:ind w:left="112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849" w:hanging="360"/>
      </w:pPr>
    </w:lvl>
    <w:lvl w:ilvl="2" w:tplc="0419001B">
      <w:start w:val="1"/>
      <w:numFmt w:val="lowerRoman"/>
      <w:lvlText w:val="%3."/>
      <w:lvlJc w:val="right"/>
      <w:pPr>
        <w:ind w:left="2569" w:hanging="180"/>
      </w:pPr>
    </w:lvl>
    <w:lvl w:ilvl="3" w:tplc="0419000F">
      <w:start w:val="1"/>
      <w:numFmt w:val="decimal"/>
      <w:lvlText w:val="%4."/>
      <w:lvlJc w:val="left"/>
      <w:pPr>
        <w:ind w:left="3289" w:hanging="360"/>
      </w:pPr>
    </w:lvl>
    <w:lvl w:ilvl="4" w:tplc="04190019">
      <w:start w:val="1"/>
      <w:numFmt w:val="lowerLetter"/>
      <w:lvlText w:val="%5."/>
      <w:lvlJc w:val="left"/>
      <w:pPr>
        <w:ind w:left="4009" w:hanging="360"/>
      </w:pPr>
    </w:lvl>
    <w:lvl w:ilvl="5" w:tplc="0419001B">
      <w:start w:val="1"/>
      <w:numFmt w:val="lowerRoman"/>
      <w:lvlText w:val="%6."/>
      <w:lvlJc w:val="right"/>
      <w:pPr>
        <w:ind w:left="4729" w:hanging="180"/>
      </w:pPr>
    </w:lvl>
    <w:lvl w:ilvl="6" w:tplc="0419000F">
      <w:start w:val="1"/>
      <w:numFmt w:val="decimal"/>
      <w:lvlText w:val="%7."/>
      <w:lvlJc w:val="left"/>
      <w:pPr>
        <w:ind w:left="5449" w:hanging="360"/>
      </w:pPr>
    </w:lvl>
    <w:lvl w:ilvl="7" w:tplc="04190019">
      <w:start w:val="1"/>
      <w:numFmt w:val="lowerLetter"/>
      <w:lvlText w:val="%8."/>
      <w:lvlJc w:val="left"/>
      <w:pPr>
        <w:ind w:left="6169" w:hanging="360"/>
      </w:pPr>
    </w:lvl>
    <w:lvl w:ilvl="8" w:tplc="0419001B">
      <w:start w:val="1"/>
      <w:numFmt w:val="lowerRoman"/>
      <w:lvlText w:val="%9."/>
      <w:lvlJc w:val="right"/>
      <w:pPr>
        <w:ind w:left="6889" w:hanging="180"/>
      </w:pPr>
    </w:lvl>
  </w:abstractNum>
  <w:abstractNum w:abstractNumId="1" w15:restartNumberingAfterBreak="0">
    <w:nsid w:val="26845A59"/>
    <w:multiLevelType w:val="hybridMultilevel"/>
    <w:tmpl w:val="232008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09D0AD9"/>
    <w:multiLevelType w:val="hybridMultilevel"/>
    <w:tmpl w:val="C10A3E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40EE4"/>
    <w:multiLevelType w:val="hybridMultilevel"/>
    <w:tmpl w:val="6C845B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A7427"/>
    <w:multiLevelType w:val="hybridMultilevel"/>
    <w:tmpl w:val="4DAC35AE"/>
    <w:lvl w:ilvl="0" w:tplc="38DA63FC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B3C45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759E1"/>
    <w:multiLevelType w:val="hybridMultilevel"/>
    <w:tmpl w:val="96F498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76"/>
    <w:rsid w:val="00037833"/>
    <w:rsid w:val="00046FBA"/>
    <w:rsid w:val="000660B2"/>
    <w:rsid w:val="00070655"/>
    <w:rsid w:val="00073C80"/>
    <w:rsid w:val="000758E1"/>
    <w:rsid w:val="000C0944"/>
    <w:rsid w:val="000C2D13"/>
    <w:rsid w:val="000E7760"/>
    <w:rsid w:val="000F7473"/>
    <w:rsid w:val="0011723D"/>
    <w:rsid w:val="0012279C"/>
    <w:rsid w:val="00131617"/>
    <w:rsid w:val="00150420"/>
    <w:rsid w:val="0018135D"/>
    <w:rsid w:val="001A0AC3"/>
    <w:rsid w:val="001B7420"/>
    <w:rsid w:val="001E042D"/>
    <w:rsid w:val="001E1D7C"/>
    <w:rsid w:val="001F556A"/>
    <w:rsid w:val="0024408A"/>
    <w:rsid w:val="002530BC"/>
    <w:rsid w:val="00254E28"/>
    <w:rsid w:val="00280CC6"/>
    <w:rsid w:val="002839C9"/>
    <w:rsid w:val="00283D0A"/>
    <w:rsid w:val="00295D7E"/>
    <w:rsid w:val="002C27FD"/>
    <w:rsid w:val="002C4495"/>
    <w:rsid w:val="002C47A7"/>
    <w:rsid w:val="003912FF"/>
    <w:rsid w:val="003A2FFA"/>
    <w:rsid w:val="003A3E04"/>
    <w:rsid w:val="003B6276"/>
    <w:rsid w:val="003C42CF"/>
    <w:rsid w:val="003D220C"/>
    <w:rsid w:val="003E6E7F"/>
    <w:rsid w:val="003F22BB"/>
    <w:rsid w:val="00406C04"/>
    <w:rsid w:val="00410175"/>
    <w:rsid w:val="00452DF0"/>
    <w:rsid w:val="00453D5B"/>
    <w:rsid w:val="00480B53"/>
    <w:rsid w:val="00487EC3"/>
    <w:rsid w:val="004B124E"/>
    <w:rsid w:val="004C1266"/>
    <w:rsid w:val="004E784F"/>
    <w:rsid w:val="0053726B"/>
    <w:rsid w:val="0054799F"/>
    <w:rsid w:val="005D71D0"/>
    <w:rsid w:val="005E3C3C"/>
    <w:rsid w:val="005E4E39"/>
    <w:rsid w:val="00606E60"/>
    <w:rsid w:val="00631D13"/>
    <w:rsid w:val="00656DBE"/>
    <w:rsid w:val="00675DCF"/>
    <w:rsid w:val="00697D12"/>
    <w:rsid w:val="006A04F1"/>
    <w:rsid w:val="006B63CE"/>
    <w:rsid w:val="006C0941"/>
    <w:rsid w:val="006D155D"/>
    <w:rsid w:val="00706EE6"/>
    <w:rsid w:val="0071035B"/>
    <w:rsid w:val="00731BD2"/>
    <w:rsid w:val="0076055B"/>
    <w:rsid w:val="00774CEA"/>
    <w:rsid w:val="007A0F21"/>
    <w:rsid w:val="007B77E3"/>
    <w:rsid w:val="007D0BCA"/>
    <w:rsid w:val="0080299D"/>
    <w:rsid w:val="008249A9"/>
    <w:rsid w:val="00834113"/>
    <w:rsid w:val="00851181"/>
    <w:rsid w:val="00855673"/>
    <w:rsid w:val="00876D64"/>
    <w:rsid w:val="00887366"/>
    <w:rsid w:val="00892604"/>
    <w:rsid w:val="0091498D"/>
    <w:rsid w:val="00915C71"/>
    <w:rsid w:val="00927552"/>
    <w:rsid w:val="009666F7"/>
    <w:rsid w:val="00976D4E"/>
    <w:rsid w:val="00997812"/>
    <w:rsid w:val="009A1E73"/>
    <w:rsid w:val="009D6B33"/>
    <w:rsid w:val="009F550C"/>
    <w:rsid w:val="00A617B9"/>
    <w:rsid w:val="00AA7A4D"/>
    <w:rsid w:val="00AC3B36"/>
    <w:rsid w:val="00AF6EDD"/>
    <w:rsid w:val="00B33B5E"/>
    <w:rsid w:val="00B43F29"/>
    <w:rsid w:val="00B516B6"/>
    <w:rsid w:val="00B52ED0"/>
    <w:rsid w:val="00B57194"/>
    <w:rsid w:val="00B70E67"/>
    <w:rsid w:val="00B86D32"/>
    <w:rsid w:val="00B9389B"/>
    <w:rsid w:val="00BA5E83"/>
    <w:rsid w:val="00BB00AF"/>
    <w:rsid w:val="00BC6D90"/>
    <w:rsid w:val="00BF0D87"/>
    <w:rsid w:val="00C00D96"/>
    <w:rsid w:val="00C10B3D"/>
    <w:rsid w:val="00C175FB"/>
    <w:rsid w:val="00C2508D"/>
    <w:rsid w:val="00C5532E"/>
    <w:rsid w:val="00C57C28"/>
    <w:rsid w:val="00CA5E4B"/>
    <w:rsid w:val="00CC2A68"/>
    <w:rsid w:val="00CD2C1D"/>
    <w:rsid w:val="00D02276"/>
    <w:rsid w:val="00D0251C"/>
    <w:rsid w:val="00D51810"/>
    <w:rsid w:val="00D66D1E"/>
    <w:rsid w:val="00DA1D34"/>
    <w:rsid w:val="00DA7E87"/>
    <w:rsid w:val="00DB565D"/>
    <w:rsid w:val="00DC430B"/>
    <w:rsid w:val="00DF460B"/>
    <w:rsid w:val="00E00049"/>
    <w:rsid w:val="00E22B90"/>
    <w:rsid w:val="00E47144"/>
    <w:rsid w:val="00E63C33"/>
    <w:rsid w:val="00E830DA"/>
    <w:rsid w:val="00E968AA"/>
    <w:rsid w:val="00EB402C"/>
    <w:rsid w:val="00EC35A9"/>
    <w:rsid w:val="00EF3981"/>
    <w:rsid w:val="00FA6C26"/>
    <w:rsid w:val="00FB1135"/>
    <w:rsid w:val="00FD6528"/>
    <w:rsid w:val="00FF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102892F5"/>
  <w15:chartTrackingRefBased/>
  <w15:docId w15:val="{359EE077-8BF1-45CC-95F6-EDD9C7C1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F29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6276"/>
  </w:style>
  <w:style w:type="paragraph" w:styleId="a5">
    <w:name w:val="footer"/>
    <w:basedOn w:val="a"/>
    <w:link w:val="a6"/>
    <w:uiPriority w:val="99"/>
    <w:unhideWhenUsed/>
    <w:rsid w:val="003B6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6276"/>
  </w:style>
  <w:style w:type="paragraph" w:styleId="a7">
    <w:name w:val="Balloon Text"/>
    <w:basedOn w:val="a"/>
    <w:link w:val="a8"/>
    <w:uiPriority w:val="99"/>
    <w:semiHidden/>
    <w:unhideWhenUsed/>
    <w:rsid w:val="003B6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B627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887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887366"/>
    <w:rPr>
      <w:color w:val="808080"/>
    </w:rPr>
  </w:style>
  <w:style w:type="paragraph" w:styleId="ab">
    <w:name w:val="Body Text"/>
    <w:basedOn w:val="a"/>
    <w:link w:val="ac"/>
    <w:rsid w:val="003E6E7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3E6E7F"/>
    <w:rPr>
      <w:rFonts w:ascii="Times New Roman" w:eastAsia="Times New Roman" w:hAnsi="Times New Roman" w:cs="Times New Roman"/>
      <w:szCs w:val="20"/>
      <w:lang w:eastAsia="ar-SA"/>
    </w:rPr>
  </w:style>
  <w:style w:type="paragraph" w:styleId="ad">
    <w:name w:val="List Paragraph"/>
    <w:basedOn w:val="a"/>
    <w:uiPriority w:val="34"/>
    <w:qFormat/>
    <w:rsid w:val="004E784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B43F29"/>
    <w:rPr>
      <w:rFonts w:ascii="Cambria" w:eastAsia="Times New Roman" w:hAnsi="Cambria" w:cs="Times New Roman"/>
      <w:color w:val="365F91"/>
      <w:sz w:val="26"/>
      <w:szCs w:val="26"/>
    </w:rPr>
  </w:style>
  <w:style w:type="character" w:styleId="ae">
    <w:name w:val="annotation reference"/>
    <w:basedOn w:val="a0"/>
    <w:uiPriority w:val="99"/>
    <w:semiHidden/>
    <w:unhideWhenUsed/>
    <w:rsid w:val="00B43F29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B43F2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B43F29"/>
    <w:rPr>
      <w:sz w:val="20"/>
      <w:szCs w:val="20"/>
    </w:rPr>
  </w:style>
  <w:style w:type="character" w:styleId="af1">
    <w:name w:val="Hyperlink"/>
    <w:basedOn w:val="a0"/>
    <w:uiPriority w:val="99"/>
    <w:unhideWhenUsed/>
    <w:rsid w:val="00B43F29"/>
    <w:rPr>
      <w:color w:val="0563C1" w:themeColor="hyperlink"/>
      <w:u w:val="single"/>
    </w:rPr>
  </w:style>
  <w:style w:type="character" w:customStyle="1" w:styleId="BodytextBold">
    <w:name w:val="Body text + Bold"/>
    <w:rsid w:val="00B43F29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</w:rPr>
  </w:style>
  <w:style w:type="character" w:styleId="af2">
    <w:name w:val="FollowedHyperlink"/>
    <w:basedOn w:val="a0"/>
    <w:uiPriority w:val="99"/>
    <w:semiHidden/>
    <w:unhideWhenUsed/>
    <w:rsid w:val="000660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aztransbank.ru/upload/iblock/2a3/0sohva0mkstk0wctdogvwv3jrc1k9r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aztransbank.ru/chastnym-litsam/vklady/dokhodny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aztransbank.ru/upload/iblock/972/liv3jtn6o93frqq71tbl2xh62f25hep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aztransbank.ru/upload/iblock/2a3/0sohva0mkstk0wctdogvwv3jrc1k9r21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9ABB2-F323-41A2-9E3E-5F3AF1021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Любовь Ивановна</dc:creator>
  <cp:keywords/>
  <dc:description/>
  <cp:lastModifiedBy>Иванов Артем Александрович</cp:lastModifiedBy>
  <cp:revision>3</cp:revision>
  <cp:lastPrinted>2024-09-27T08:35:00Z</cp:lastPrinted>
  <dcterms:created xsi:type="dcterms:W3CDTF">2026-02-19T08:05:00Z</dcterms:created>
  <dcterms:modified xsi:type="dcterms:W3CDTF">2026-02-19T08:05:00Z</dcterms:modified>
</cp:coreProperties>
</file>